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2FE19B9E" w14:textId="77777777" w:rsidR="00285C2B"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 xml:space="preserve">Beschrijving </w:t>
      </w:r>
      <w:r w:rsidR="00A66E28" w:rsidRPr="00393794">
        <w:rPr>
          <w:rFonts w:eastAsiaTheme="majorEastAsia" w:cstheme="majorBidi"/>
          <w:color w:val="auto"/>
          <w:spacing w:val="-10"/>
          <w:kern w:val="28"/>
          <w:sz w:val="56"/>
          <w:szCs w:val="56"/>
          <w:lang w:val="en-US"/>
        </w:rPr>
        <w:t xml:space="preserve">fasttrack </w:t>
      </w:r>
      <w:r w:rsidRPr="00393794">
        <w:rPr>
          <w:rFonts w:eastAsiaTheme="majorEastAsia" w:cstheme="majorBidi"/>
          <w:color w:val="auto"/>
          <w:spacing w:val="-10"/>
          <w:kern w:val="28"/>
          <w:sz w:val="56"/>
          <w:szCs w:val="56"/>
          <w:lang w:val="en-US"/>
        </w:rPr>
        <w:t>release</w:t>
      </w:r>
    </w:p>
    <w:p w14:paraId="7F1E1B30" w14:textId="381CD668" w:rsidR="006D42E6" w:rsidRPr="00393794" w:rsidRDefault="00A23B17" w:rsidP="006D42E6">
      <w:pPr>
        <w:pStyle w:val="Ondertitel"/>
        <w:spacing w:line="240" w:lineRule="auto"/>
        <w:jc w:val="center"/>
        <w:rPr>
          <w:rFonts w:eastAsiaTheme="majorEastAsia" w:cstheme="majorBidi"/>
          <w:color w:val="auto"/>
          <w:spacing w:val="-10"/>
          <w:kern w:val="28"/>
          <w:sz w:val="56"/>
          <w:szCs w:val="56"/>
          <w:lang w:val="en-US"/>
        </w:rPr>
      </w:pPr>
      <w:r w:rsidRPr="00393794">
        <w:rPr>
          <w:rFonts w:eastAsiaTheme="majorEastAsia" w:cstheme="majorBidi"/>
          <w:color w:val="auto"/>
          <w:spacing w:val="-10"/>
          <w:kern w:val="28"/>
          <w:sz w:val="56"/>
          <w:szCs w:val="56"/>
          <w:lang w:val="en-US"/>
        </w:rPr>
        <w:t>‘</w:t>
      </w:r>
      <w:r w:rsidR="00DD526C">
        <w:rPr>
          <w:rFonts w:eastAsiaTheme="majorEastAsia" w:cstheme="majorBidi"/>
          <w:color w:val="auto"/>
          <w:spacing w:val="-10"/>
          <w:kern w:val="28"/>
          <w:sz w:val="56"/>
          <w:szCs w:val="56"/>
          <w:lang w:val="en-US"/>
        </w:rPr>
        <w:t>iodine</w:t>
      </w:r>
      <w:r w:rsidR="00637CFE" w:rsidRPr="00393794">
        <w:rPr>
          <w:rFonts w:eastAsiaTheme="majorEastAsia" w:cstheme="majorBidi"/>
          <w:color w:val="auto"/>
          <w:spacing w:val="-10"/>
          <w:kern w:val="28"/>
          <w:sz w:val="56"/>
          <w:szCs w:val="56"/>
          <w:lang w:val="en-US"/>
        </w:rPr>
        <w:t>’</w:t>
      </w:r>
    </w:p>
    <w:p w14:paraId="09DFD25F" w14:textId="1D90275E" w:rsidR="006D42E6" w:rsidRPr="00393794" w:rsidRDefault="00A26A32" w:rsidP="006D42E6">
      <w:pPr>
        <w:pStyle w:val="Ondertitel"/>
        <w:spacing w:line="240" w:lineRule="auto"/>
        <w:jc w:val="center"/>
        <w:rPr>
          <w:rFonts w:eastAsiaTheme="majorEastAsia" w:cstheme="majorBidi"/>
          <w:color w:val="auto"/>
          <w:spacing w:val="-10"/>
          <w:kern w:val="28"/>
          <w:sz w:val="56"/>
          <w:szCs w:val="56"/>
          <w:lang w:val="en-US"/>
        </w:rPr>
      </w:pPr>
      <w:r w:rsidRPr="00A26A32">
        <w:rPr>
          <w:rFonts w:eastAsiaTheme="majorEastAsia" w:cstheme="majorBidi"/>
          <w:color w:val="auto"/>
          <w:spacing w:val="-10"/>
          <w:kern w:val="28"/>
          <w:sz w:val="56"/>
          <w:szCs w:val="56"/>
          <w:lang w:val="en-US"/>
        </w:rPr>
        <w:t>Xpert Suite for Health &amp; Well-Being</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775"/>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6E379534" w:rsidR="00EC4B83" w:rsidRPr="004F33C8" w:rsidRDefault="00DD526C" w:rsidP="00EC4B83">
            <w:r>
              <w:t>20 december 2023</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750E89D3B9114703A990610343BDE78E"/>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208C6AF3" w14:textId="6ABA5485" w:rsidR="003F74EA" w:rsidRDefault="00EB0807">
      <w:pPr>
        <w:pStyle w:val="Inhopg1"/>
        <w:rPr>
          <w:rFonts w:asciiTheme="minorHAnsi" w:eastAsiaTheme="minorEastAsia" w:hAnsiTheme="minorHAnsi" w:cstheme="minorBidi"/>
          <w:bCs w:val="0"/>
          <w:caps w:val="0"/>
          <w:kern w:val="2"/>
          <w:sz w:val="22"/>
          <w:szCs w:val="22"/>
          <w:lang w:eastAsia="nl-NL"/>
          <w14:ligatures w14:val="standardContextual"/>
        </w:rPr>
      </w:pPr>
      <w:r>
        <w:rPr>
          <w:iCs/>
        </w:rPr>
        <w:fldChar w:fldCharType="begin"/>
      </w:r>
      <w:r w:rsidR="005B6063">
        <w:instrText>TOC \o "1-4" \h \z \u</w:instrText>
      </w:r>
      <w:r>
        <w:rPr>
          <w:iCs/>
        </w:rPr>
        <w:fldChar w:fldCharType="separate"/>
      </w:r>
      <w:hyperlink w:anchor="_Toc153462850" w:history="1">
        <w:r w:rsidR="003F74EA" w:rsidRPr="006441D8">
          <w:rPr>
            <w:rStyle w:val="Hyperlink"/>
          </w:rPr>
          <w:t>1</w:t>
        </w:r>
        <w:r w:rsidR="003F74EA">
          <w:rPr>
            <w:rFonts w:asciiTheme="minorHAnsi" w:eastAsiaTheme="minorEastAsia" w:hAnsiTheme="minorHAnsi" w:cstheme="minorBidi"/>
            <w:bCs w:val="0"/>
            <w:caps w:val="0"/>
            <w:kern w:val="2"/>
            <w:sz w:val="22"/>
            <w:szCs w:val="22"/>
            <w:lang w:eastAsia="nl-NL"/>
            <w14:ligatures w14:val="standardContextual"/>
          </w:rPr>
          <w:tab/>
        </w:r>
        <w:r w:rsidR="003F74EA" w:rsidRPr="006441D8">
          <w:rPr>
            <w:rStyle w:val="Hyperlink"/>
          </w:rPr>
          <w:t>Algemeen</w:t>
        </w:r>
        <w:r w:rsidR="003F74EA">
          <w:rPr>
            <w:webHidden/>
          </w:rPr>
          <w:tab/>
        </w:r>
        <w:r w:rsidR="003F74EA">
          <w:rPr>
            <w:webHidden/>
          </w:rPr>
          <w:fldChar w:fldCharType="begin"/>
        </w:r>
        <w:r w:rsidR="003F74EA">
          <w:rPr>
            <w:webHidden/>
          </w:rPr>
          <w:instrText xml:space="preserve"> PAGEREF _Toc153462850 \h </w:instrText>
        </w:r>
        <w:r w:rsidR="003F74EA">
          <w:rPr>
            <w:webHidden/>
          </w:rPr>
        </w:r>
        <w:r w:rsidR="003F74EA">
          <w:rPr>
            <w:webHidden/>
          </w:rPr>
          <w:fldChar w:fldCharType="separate"/>
        </w:r>
        <w:r w:rsidR="00AD7AA9">
          <w:rPr>
            <w:webHidden/>
          </w:rPr>
          <w:t>3</w:t>
        </w:r>
        <w:r w:rsidR="003F74EA">
          <w:rPr>
            <w:webHidden/>
          </w:rPr>
          <w:fldChar w:fldCharType="end"/>
        </w:r>
      </w:hyperlink>
    </w:p>
    <w:p w14:paraId="45EFAD77" w14:textId="61ADACC4" w:rsidR="003F74EA"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53462851" w:history="1">
        <w:r w:rsidR="003F74EA" w:rsidRPr="006441D8">
          <w:rPr>
            <w:rStyle w:val="Hyperlink"/>
          </w:rPr>
          <w:t>2</w:t>
        </w:r>
        <w:r w:rsidR="003F74EA">
          <w:rPr>
            <w:rFonts w:asciiTheme="minorHAnsi" w:eastAsiaTheme="minorEastAsia" w:hAnsiTheme="minorHAnsi" w:cstheme="minorBidi"/>
            <w:bCs w:val="0"/>
            <w:caps w:val="0"/>
            <w:kern w:val="2"/>
            <w:sz w:val="22"/>
            <w:szCs w:val="22"/>
            <w:lang w:eastAsia="nl-NL"/>
            <w14:ligatures w14:val="standardContextual"/>
          </w:rPr>
          <w:tab/>
        </w:r>
        <w:r w:rsidR="003F74EA" w:rsidRPr="006441D8">
          <w:rPr>
            <w:rStyle w:val="Hyperlink"/>
          </w:rPr>
          <w:t>XS Core</w:t>
        </w:r>
        <w:r w:rsidR="003F74EA">
          <w:rPr>
            <w:webHidden/>
          </w:rPr>
          <w:tab/>
        </w:r>
        <w:r w:rsidR="003F74EA">
          <w:rPr>
            <w:webHidden/>
          </w:rPr>
          <w:fldChar w:fldCharType="begin"/>
        </w:r>
        <w:r w:rsidR="003F74EA">
          <w:rPr>
            <w:webHidden/>
          </w:rPr>
          <w:instrText xml:space="preserve"> PAGEREF _Toc153462851 \h </w:instrText>
        </w:r>
        <w:r w:rsidR="003F74EA">
          <w:rPr>
            <w:webHidden/>
          </w:rPr>
        </w:r>
        <w:r w:rsidR="003F74EA">
          <w:rPr>
            <w:webHidden/>
          </w:rPr>
          <w:fldChar w:fldCharType="separate"/>
        </w:r>
        <w:r w:rsidR="00AD7AA9">
          <w:rPr>
            <w:webHidden/>
          </w:rPr>
          <w:t>3</w:t>
        </w:r>
        <w:r w:rsidR="003F74EA">
          <w:rPr>
            <w:webHidden/>
          </w:rPr>
          <w:fldChar w:fldCharType="end"/>
        </w:r>
      </w:hyperlink>
    </w:p>
    <w:p w14:paraId="16DE891F" w14:textId="000A20EF" w:rsidR="003F74EA"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53462852" w:history="1">
        <w:r w:rsidR="003F74EA" w:rsidRPr="006441D8">
          <w:rPr>
            <w:rStyle w:val="Hyperlink"/>
            <w:noProof/>
            <w14:scene3d>
              <w14:camera w14:prst="orthographicFront"/>
              <w14:lightRig w14:rig="threePt" w14:dir="t">
                <w14:rot w14:lat="0" w14:lon="0" w14:rev="0"/>
              </w14:lightRig>
            </w14:scene3d>
          </w:rPr>
          <w:t>2.1</w:t>
        </w:r>
        <w:r w:rsidR="003F74EA">
          <w:rPr>
            <w:rFonts w:asciiTheme="minorHAnsi" w:eastAsiaTheme="minorEastAsia" w:hAnsiTheme="minorHAnsi" w:cstheme="minorBidi"/>
            <w:iCs w:val="0"/>
            <w:noProof/>
            <w:kern w:val="2"/>
            <w:sz w:val="22"/>
            <w:szCs w:val="22"/>
            <w:lang w:eastAsia="nl-NL"/>
            <w14:ligatures w14:val="standardContextual"/>
          </w:rPr>
          <w:tab/>
        </w:r>
        <w:r w:rsidR="003F74EA" w:rsidRPr="006441D8">
          <w:rPr>
            <w:rStyle w:val="Hyperlink"/>
            <w:noProof/>
          </w:rPr>
          <w:t>Dashboards &amp; Reports</w:t>
        </w:r>
        <w:r w:rsidR="003F74EA">
          <w:rPr>
            <w:noProof/>
            <w:webHidden/>
          </w:rPr>
          <w:tab/>
        </w:r>
        <w:r w:rsidR="003F74EA">
          <w:rPr>
            <w:noProof/>
            <w:webHidden/>
          </w:rPr>
          <w:fldChar w:fldCharType="begin"/>
        </w:r>
        <w:r w:rsidR="003F74EA">
          <w:rPr>
            <w:noProof/>
            <w:webHidden/>
          </w:rPr>
          <w:instrText xml:space="preserve"> PAGEREF _Toc153462852 \h </w:instrText>
        </w:r>
        <w:r w:rsidR="003F74EA">
          <w:rPr>
            <w:noProof/>
            <w:webHidden/>
          </w:rPr>
        </w:r>
        <w:r w:rsidR="003F74EA">
          <w:rPr>
            <w:noProof/>
            <w:webHidden/>
          </w:rPr>
          <w:fldChar w:fldCharType="separate"/>
        </w:r>
        <w:r w:rsidR="00AD7AA9">
          <w:rPr>
            <w:noProof/>
            <w:webHidden/>
          </w:rPr>
          <w:t>3</w:t>
        </w:r>
        <w:r w:rsidR="003F74EA">
          <w:rPr>
            <w:noProof/>
            <w:webHidden/>
          </w:rPr>
          <w:fldChar w:fldCharType="end"/>
        </w:r>
      </w:hyperlink>
    </w:p>
    <w:p w14:paraId="723F2A66" w14:textId="0F1A6436"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53" w:history="1">
        <w:r w:rsidR="003F74EA" w:rsidRPr="006441D8">
          <w:rPr>
            <w:rStyle w:val="Hyperlink"/>
          </w:rPr>
          <w:t>2.1.1</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Kolom Identificatiecode toegevoegd aan rapportage Verrichtingprijzen</w:t>
        </w:r>
        <w:r w:rsidR="003F74EA">
          <w:rPr>
            <w:webHidden/>
          </w:rPr>
          <w:tab/>
        </w:r>
        <w:r w:rsidR="003F74EA">
          <w:rPr>
            <w:webHidden/>
          </w:rPr>
          <w:fldChar w:fldCharType="begin"/>
        </w:r>
        <w:r w:rsidR="003F74EA">
          <w:rPr>
            <w:webHidden/>
          </w:rPr>
          <w:instrText xml:space="preserve"> PAGEREF _Toc153462853 \h </w:instrText>
        </w:r>
        <w:r w:rsidR="003F74EA">
          <w:rPr>
            <w:webHidden/>
          </w:rPr>
        </w:r>
        <w:r w:rsidR="003F74EA">
          <w:rPr>
            <w:webHidden/>
          </w:rPr>
          <w:fldChar w:fldCharType="separate"/>
        </w:r>
        <w:r w:rsidR="00AD7AA9">
          <w:rPr>
            <w:webHidden/>
          </w:rPr>
          <w:t>3</w:t>
        </w:r>
        <w:r w:rsidR="003F74EA">
          <w:rPr>
            <w:webHidden/>
          </w:rPr>
          <w:fldChar w:fldCharType="end"/>
        </w:r>
      </w:hyperlink>
    </w:p>
    <w:p w14:paraId="7C4A7779" w14:textId="7DBC7153"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54" w:history="1">
        <w:r w:rsidR="003F74EA" w:rsidRPr="006441D8">
          <w:rPr>
            <w:rStyle w:val="Hyperlink"/>
          </w:rPr>
          <w:t>2.1.2</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Organisatie onderdeel selectieparameters tonen nu ook ‘lege’ organisatie onderdelen</w:t>
        </w:r>
        <w:r w:rsidR="003F74EA">
          <w:rPr>
            <w:webHidden/>
          </w:rPr>
          <w:tab/>
        </w:r>
        <w:r w:rsidR="003F74EA">
          <w:rPr>
            <w:webHidden/>
          </w:rPr>
          <w:fldChar w:fldCharType="begin"/>
        </w:r>
        <w:r w:rsidR="003F74EA">
          <w:rPr>
            <w:webHidden/>
          </w:rPr>
          <w:instrText xml:space="preserve"> PAGEREF _Toc153462854 \h </w:instrText>
        </w:r>
        <w:r w:rsidR="003F74EA">
          <w:rPr>
            <w:webHidden/>
          </w:rPr>
        </w:r>
        <w:r w:rsidR="003F74EA">
          <w:rPr>
            <w:webHidden/>
          </w:rPr>
          <w:fldChar w:fldCharType="separate"/>
        </w:r>
        <w:r w:rsidR="00AD7AA9">
          <w:rPr>
            <w:webHidden/>
          </w:rPr>
          <w:t>3</w:t>
        </w:r>
        <w:r w:rsidR="003F74EA">
          <w:rPr>
            <w:webHidden/>
          </w:rPr>
          <w:fldChar w:fldCharType="end"/>
        </w:r>
      </w:hyperlink>
    </w:p>
    <w:p w14:paraId="4FD656DD" w14:textId="5F7FAA25" w:rsidR="003F74EA"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53462855" w:history="1">
        <w:r w:rsidR="003F74EA" w:rsidRPr="006441D8">
          <w:rPr>
            <w:rStyle w:val="Hyperlink"/>
            <w:noProof/>
            <w14:scene3d>
              <w14:camera w14:prst="orthographicFront"/>
              <w14:lightRig w14:rig="threePt" w14:dir="t">
                <w14:rot w14:lat="0" w14:lon="0" w14:rev="0"/>
              </w14:lightRig>
            </w14:scene3d>
          </w:rPr>
          <w:t>2.2</w:t>
        </w:r>
        <w:r w:rsidR="003F74EA">
          <w:rPr>
            <w:rFonts w:asciiTheme="minorHAnsi" w:eastAsiaTheme="minorEastAsia" w:hAnsiTheme="minorHAnsi" w:cstheme="minorBidi"/>
            <w:iCs w:val="0"/>
            <w:noProof/>
            <w:kern w:val="2"/>
            <w:sz w:val="22"/>
            <w:szCs w:val="22"/>
            <w:lang w:eastAsia="nl-NL"/>
            <w14:ligatures w14:val="standardContextual"/>
          </w:rPr>
          <w:tab/>
        </w:r>
        <w:r w:rsidR="003F74EA" w:rsidRPr="006441D8">
          <w:rPr>
            <w:rStyle w:val="Hyperlink"/>
            <w:noProof/>
          </w:rPr>
          <w:t>UI/UX aanpassingen</w:t>
        </w:r>
        <w:r w:rsidR="003F74EA">
          <w:rPr>
            <w:noProof/>
            <w:webHidden/>
          </w:rPr>
          <w:tab/>
        </w:r>
        <w:r w:rsidR="003F74EA">
          <w:rPr>
            <w:noProof/>
            <w:webHidden/>
          </w:rPr>
          <w:fldChar w:fldCharType="begin"/>
        </w:r>
        <w:r w:rsidR="003F74EA">
          <w:rPr>
            <w:noProof/>
            <w:webHidden/>
          </w:rPr>
          <w:instrText xml:space="preserve"> PAGEREF _Toc153462855 \h </w:instrText>
        </w:r>
        <w:r w:rsidR="003F74EA">
          <w:rPr>
            <w:noProof/>
            <w:webHidden/>
          </w:rPr>
        </w:r>
        <w:r w:rsidR="003F74EA">
          <w:rPr>
            <w:noProof/>
            <w:webHidden/>
          </w:rPr>
          <w:fldChar w:fldCharType="separate"/>
        </w:r>
        <w:r w:rsidR="00AD7AA9">
          <w:rPr>
            <w:noProof/>
            <w:webHidden/>
          </w:rPr>
          <w:t>4</w:t>
        </w:r>
        <w:r w:rsidR="003F74EA">
          <w:rPr>
            <w:noProof/>
            <w:webHidden/>
          </w:rPr>
          <w:fldChar w:fldCharType="end"/>
        </w:r>
      </w:hyperlink>
    </w:p>
    <w:p w14:paraId="6CCF4A81" w14:textId="414B7B3F" w:rsidR="003F74EA"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53462856" w:history="1">
        <w:r w:rsidR="003F74EA" w:rsidRPr="006441D8">
          <w:rPr>
            <w:rStyle w:val="Hyperlink"/>
          </w:rPr>
          <w:t>3</w:t>
        </w:r>
        <w:r w:rsidR="003F74EA">
          <w:rPr>
            <w:rFonts w:asciiTheme="minorHAnsi" w:eastAsiaTheme="minorEastAsia" w:hAnsiTheme="minorHAnsi" w:cstheme="minorBidi"/>
            <w:bCs w:val="0"/>
            <w:caps w:val="0"/>
            <w:kern w:val="2"/>
            <w:sz w:val="22"/>
            <w:szCs w:val="22"/>
            <w:lang w:eastAsia="nl-NL"/>
            <w14:ligatures w14:val="standardContextual"/>
          </w:rPr>
          <w:tab/>
        </w:r>
        <w:r w:rsidR="003F74EA" w:rsidRPr="006441D8">
          <w:rPr>
            <w:rStyle w:val="Hyperlink"/>
          </w:rPr>
          <w:t>XS Modules</w:t>
        </w:r>
        <w:r w:rsidR="003F74EA">
          <w:rPr>
            <w:webHidden/>
          </w:rPr>
          <w:tab/>
        </w:r>
        <w:r w:rsidR="003F74EA">
          <w:rPr>
            <w:webHidden/>
          </w:rPr>
          <w:fldChar w:fldCharType="begin"/>
        </w:r>
        <w:r w:rsidR="003F74EA">
          <w:rPr>
            <w:webHidden/>
          </w:rPr>
          <w:instrText xml:space="preserve"> PAGEREF _Toc153462856 \h </w:instrText>
        </w:r>
        <w:r w:rsidR="003F74EA">
          <w:rPr>
            <w:webHidden/>
          </w:rPr>
        </w:r>
        <w:r w:rsidR="003F74EA">
          <w:rPr>
            <w:webHidden/>
          </w:rPr>
          <w:fldChar w:fldCharType="separate"/>
        </w:r>
        <w:r w:rsidR="00AD7AA9">
          <w:rPr>
            <w:webHidden/>
          </w:rPr>
          <w:t>4</w:t>
        </w:r>
        <w:r w:rsidR="003F74EA">
          <w:rPr>
            <w:webHidden/>
          </w:rPr>
          <w:fldChar w:fldCharType="end"/>
        </w:r>
      </w:hyperlink>
    </w:p>
    <w:p w14:paraId="676A181E" w14:textId="0316D458" w:rsidR="003F74EA"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53462857" w:history="1">
        <w:r w:rsidR="003F74EA" w:rsidRPr="006441D8">
          <w:rPr>
            <w:rStyle w:val="Hyperlink"/>
            <w:noProof/>
            <w14:scene3d>
              <w14:camera w14:prst="orthographicFront"/>
              <w14:lightRig w14:rig="threePt" w14:dir="t">
                <w14:rot w14:lat="0" w14:lon="0" w14:rev="0"/>
              </w14:lightRig>
            </w14:scene3d>
          </w:rPr>
          <w:t>3.1</w:t>
        </w:r>
        <w:r w:rsidR="003F74EA">
          <w:rPr>
            <w:rFonts w:asciiTheme="minorHAnsi" w:eastAsiaTheme="minorEastAsia" w:hAnsiTheme="minorHAnsi" w:cstheme="minorBidi"/>
            <w:iCs w:val="0"/>
            <w:noProof/>
            <w:kern w:val="2"/>
            <w:sz w:val="22"/>
            <w:szCs w:val="22"/>
            <w:lang w:eastAsia="nl-NL"/>
            <w14:ligatures w14:val="standardContextual"/>
          </w:rPr>
          <w:tab/>
        </w:r>
        <w:r w:rsidR="003F74EA" w:rsidRPr="006441D8">
          <w:rPr>
            <w:rStyle w:val="Hyperlink"/>
            <w:noProof/>
          </w:rPr>
          <w:t>Contracts</w:t>
        </w:r>
        <w:r w:rsidR="003F74EA">
          <w:rPr>
            <w:noProof/>
            <w:webHidden/>
          </w:rPr>
          <w:tab/>
        </w:r>
        <w:r w:rsidR="003F74EA">
          <w:rPr>
            <w:noProof/>
            <w:webHidden/>
          </w:rPr>
          <w:fldChar w:fldCharType="begin"/>
        </w:r>
        <w:r w:rsidR="003F74EA">
          <w:rPr>
            <w:noProof/>
            <w:webHidden/>
          </w:rPr>
          <w:instrText xml:space="preserve"> PAGEREF _Toc153462857 \h </w:instrText>
        </w:r>
        <w:r w:rsidR="003F74EA">
          <w:rPr>
            <w:noProof/>
            <w:webHidden/>
          </w:rPr>
        </w:r>
        <w:r w:rsidR="003F74EA">
          <w:rPr>
            <w:noProof/>
            <w:webHidden/>
          </w:rPr>
          <w:fldChar w:fldCharType="separate"/>
        </w:r>
        <w:r w:rsidR="00AD7AA9">
          <w:rPr>
            <w:noProof/>
            <w:webHidden/>
          </w:rPr>
          <w:t>4</w:t>
        </w:r>
        <w:r w:rsidR="003F74EA">
          <w:rPr>
            <w:noProof/>
            <w:webHidden/>
          </w:rPr>
          <w:fldChar w:fldCharType="end"/>
        </w:r>
      </w:hyperlink>
    </w:p>
    <w:p w14:paraId="6C2C2E68" w14:textId="3CEA4622"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58" w:history="1">
        <w:r w:rsidR="003F74EA" w:rsidRPr="006441D8">
          <w:rPr>
            <w:rStyle w:val="Hyperlink"/>
            <w:lang w:eastAsia="nl-NL"/>
          </w:rPr>
          <w:t>3.1.1</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lang w:eastAsia="nl-NL"/>
          </w:rPr>
          <w:t>Herindeling beheer menu Contacten &amp; Facturatie</w:t>
        </w:r>
        <w:r w:rsidR="003F74EA">
          <w:rPr>
            <w:webHidden/>
          </w:rPr>
          <w:tab/>
        </w:r>
        <w:r w:rsidR="003F74EA">
          <w:rPr>
            <w:webHidden/>
          </w:rPr>
          <w:fldChar w:fldCharType="begin"/>
        </w:r>
        <w:r w:rsidR="003F74EA">
          <w:rPr>
            <w:webHidden/>
          </w:rPr>
          <w:instrText xml:space="preserve"> PAGEREF _Toc153462858 \h </w:instrText>
        </w:r>
        <w:r w:rsidR="003F74EA">
          <w:rPr>
            <w:webHidden/>
          </w:rPr>
        </w:r>
        <w:r w:rsidR="003F74EA">
          <w:rPr>
            <w:webHidden/>
          </w:rPr>
          <w:fldChar w:fldCharType="separate"/>
        </w:r>
        <w:r w:rsidR="00AD7AA9">
          <w:rPr>
            <w:webHidden/>
          </w:rPr>
          <w:t>4</w:t>
        </w:r>
        <w:r w:rsidR="003F74EA">
          <w:rPr>
            <w:webHidden/>
          </w:rPr>
          <w:fldChar w:fldCharType="end"/>
        </w:r>
      </w:hyperlink>
    </w:p>
    <w:p w14:paraId="75FD411E" w14:textId="1F82B9B2"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59" w:history="1">
        <w:r w:rsidR="003F74EA" w:rsidRPr="006441D8">
          <w:rPr>
            <w:rStyle w:val="Hyperlink"/>
            <w:lang w:eastAsia="nl-NL"/>
          </w:rPr>
          <w:t>3.1.2</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lang w:eastAsia="nl-NL"/>
          </w:rPr>
          <w:t>Nieuwe CMM (gerelateerde) feature autorisaties</w:t>
        </w:r>
        <w:r w:rsidR="003F74EA">
          <w:rPr>
            <w:webHidden/>
          </w:rPr>
          <w:tab/>
        </w:r>
        <w:r w:rsidR="003F74EA">
          <w:rPr>
            <w:webHidden/>
          </w:rPr>
          <w:fldChar w:fldCharType="begin"/>
        </w:r>
        <w:r w:rsidR="003F74EA">
          <w:rPr>
            <w:webHidden/>
          </w:rPr>
          <w:instrText xml:space="preserve"> PAGEREF _Toc153462859 \h </w:instrText>
        </w:r>
        <w:r w:rsidR="003F74EA">
          <w:rPr>
            <w:webHidden/>
          </w:rPr>
        </w:r>
        <w:r w:rsidR="003F74EA">
          <w:rPr>
            <w:webHidden/>
          </w:rPr>
          <w:fldChar w:fldCharType="separate"/>
        </w:r>
        <w:r w:rsidR="00AD7AA9">
          <w:rPr>
            <w:webHidden/>
          </w:rPr>
          <w:t>5</w:t>
        </w:r>
        <w:r w:rsidR="003F74EA">
          <w:rPr>
            <w:webHidden/>
          </w:rPr>
          <w:fldChar w:fldCharType="end"/>
        </w:r>
      </w:hyperlink>
    </w:p>
    <w:p w14:paraId="0FB80720" w14:textId="1CEBB44D" w:rsidR="003F74EA"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53462860" w:history="1">
        <w:r w:rsidR="003F74EA" w:rsidRPr="006441D8">
          <w:rPr>
            <w:rStyle w:val="Hyperlink"/>
            <w:noProof/>
            <w14:scene3d>
              <w14:camera w14:prst="orthographicFront"/>
              <w14:lightRig w14:rig="threePt" w14:dir="t">
                <w14:rot w14:lat="0" w14:lon="0" w14:rev="0"/>
              </w14:lightRig>
            </w14:scene3d>
          </w:rPr>
          <w:t>3.2</w:t>
        </w:r>
        <w:r w:rsidR="003F74EA">
          <w:rPr>
            <w:rFonts w:asciiTheme="minorHAnsi" w:eastAsiaTheme="minorEastAsia" w:hAnsiTheme="minorHAnsi" w:cstheme="minorBidi"/>
            <w:iCs w:val="0"/>
            <w:noProof/>
            <w:kern w:val="2"/>
            <w:sz w:val="22"/>
            <w:szCs w:val="22"/>
            <w:lang w:eastAsia="nl-NL"/>
            <w14:ligatures w14:val="standardContextual"/>
          </w:rPr>
          <w:tab/>
        </w:r>
        <w:r w:rsidR="003F74EA" w:rsidRPr="006441D8">
          <w:rPr>
            <w:rStyle w:val="Hyperlink"/>
            <w:noProof/>
          </w:rPr>
          <w:t>Insurance</w:t>
        </w:r>
        <w:r w:rsidR="003F74EA">
          <w:rPr>
            <w:noProof/>
            <w:webHidden/>
          </w:rPr>
          <w:tab/>
        </w:r>
        <w:r w:rsidR="003F74EA">
          <w:rPr>
            <w:noProof/>
            <w:webHidden/>
          </w:rPr>
          <w:fldChar w:fldCharType="begin"/>
        </w:r>
        <w:r w:rsidR="003F74EA">
          <w:rPr>
            <w:noProof/>
            <w:webHidden/>
          </w:rPr>
          <w:instrText xml:space="preserve"> PAGEREF _Toc153462860 \h </w:instrText>
        </w:r>
        <w:r w:rsidR="003F74EA">
          <w:rPr>
            <w:noProof/>
            <w:webHidden/>
          </w:rPr>
        </w:r>
        <w:r w:rsidR="003F74EA">
          <w:rPr>
            <w:noProof/>
            <w:webHidden/>
          </w:rPr>
          <w:fldChar w:fldCharType="separate"/>
        </w:r>
        <w:r w:rsidR="00AD7AA9">
          <w:rPr>
            <w:noProof/>
            <w:webHidden/>
          </w:rPr>
          <w:t>6</w:t>
        </w:r>
        <w:r w:rsidR="003F74EA">
          <w:rPr>
            <w:noProof/>
            <w:webHidden/>
          </w:rPr>
          <w:fldChar w:fldCharType="end"/>
        </w:r>
      </w:hyperlink>
    </w:p>
    <w:p w14:paraId="21F60768" w14:textId="1213BD43"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61" w:history="1">
        <w:r w:rsidR="003F74EA" w:rsidRPr="006441D8">
          <w:rPr>
            <w:rStyle w:val="Hyperlink"/>
          </w:rPr>
          <w:t>3.2.1</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Salariskoppelingen: Geverificieerde loongegevens</w:t>
        </w:r>
        <w:r w:rsidR="003F74EA">
          <w:rPr>
            <w:webHidden/>
          </w:rPr>
          <w:tab/>
        </w:r>
        <w:r w:rsidR="003F74EA">
          <w:rPr>
            <w:webHidden/>
          </w:rPr>
          <w:fldChar w:fldCharType="begin"/>
        </w:r>
        <w:r w:rsidR="003F74EA">
          <w:rPr>
            <w:webHidden/>
          </w:rPr>
          <w:instrText xml:space="preserve"> PAGEREF _Toc153462861 \h </w:instrText>
        </w:r>
        <w:r w:rsidR="003F74EA">
          <w:rPr>
            <w:webHidden/>
          </w:rPr>
        </w:r>
        <w:r w:rsidR="003F74EA">
          <w:rPr>
            <w:webHidden/>
          </w:rPr>
          <w:fldChar w:fldCharType="separate"/>
        </w:r>
        <w:r w:rsidR="00AD7AA9">
          <w:rPr>
            <w:webHidden/>
          </w:rPr>
          <w:t>6</w:t>
        </w:r>
        <w:r w:rsidR="003F74EA">
          <w:rPr>
            <w:webHidden/>
          </w:rPr>
          <w:fldChar w:fldCharType="end"/>
        </w:r>
      </w:hyperlink>
    </w:p>
    <w:p w14:paraId="7686DDC5" w14:textId="19B32F88" w:rsidR="003F74EA" w:rsidRDefault="00000000">
      <w:pPr>
        <w:pStyle w:val="Inhopg1"/>
        <w:rPr>
          <w:rFonts w:asciiTheme="minorHAnsi" w:eastAsiaTheme="minorEastAsia" w:hAnsiTheme="minorHAnsi" w:cstheme="minorBidi"/>
          <w:bCs w:val="0"/>
          <w:caps w:val="0"/>
          <w:kern w:val="2"/>
          <w:sz w:val="22"/>
          <w:szCs w:val="22"/>
          <w:lang w:eastAsia="nl-NL"/>
          <w14:ligatures w14:val="standardContextual"/>
        </w:rPr>
      </w:pPr>
      <w:hyperlink w:anchor="_Toc153462862" w:history="1">
        <w:r w:rsidR="003F74EA" w:rsidRPr="006441D8">
          <w:rPr>
            <w:rStyle w:val="Hyperlink"/>
          </w:rPr>
          <w:t>4</w:t>
        </w:r>
        <w:r w:rsidR="003F74EA">
          <w:rPr>
            <w:rFonts w:asciiTheme="minorHAnsi" w:eastAsiaTheme="minorEastAsia" w:hAnsiTheme="minorHAnsi" w:cstheme="minorBidi"/>
            <w:bCs w:val="0"/>
            <w:caps w:val="0"/>
            <w:kern w:val="2"/>
            <w:sz w:val="22"/>
            <w:szCs w:val="22"/>
            <w:lang w:eastAsia="nl-NL"/>
            <w14:ligatures w14:val="standardContextual"/>
          </w:rPr>
          <w:tab/>
        </w:r>
        <w:r w:rsidR="003F74EA" w:rsidRPr="006441D8">
          <w:rPr>
            <w:rStyle w:val="Hyperlink"/>
          </w:rPr>
          <w:t>Integraties</w:t>
        </w:r>
        <w:r w:rsidR="003F74EA">
          <w:rPr>
            <w:webHidden/>
          </w:rPr>
          <w:tab/>
        </w:r>
        <w:r w:rsidR="003F74EA">
          <w:rPr>
            <w:webHidden/>
          </w:rPr>
          <w:fldChar w:fldCharType="begin"/>
        </w:r>
        <w:r w:rsidR="003F74EA">
          <w:rPr>
            <w:webHidden/>
          </w:rPr>
          <w:instrText xml:space="preserve"> PAGEREF _Toc153462862 \h </w:instrText>
        </w:r>
        <w:r w:rsidR="003F74EA">
          <w:rPr>
            <w:webHidden/>
          </w:rPr>
        </w:r>
        <w:r w:rsidR="003F74EA">
          <w:rPr>
            <w:webHidden/>
          </w:rPr>
          <w:fldChar w:fldCharType="separate"/>
        </w:r>
        <w:r w:rsidR="00AD7AA9">
          <w:rPr>
            <w:webHidden/>
          </w:rPr>
          <w:t>8</w:t>
        </w:r>
        <w:r w:rsidR="003F74EA">
          <w:rPr>
            <w:webHidden/>
          </w:rPr>
          <w:fldChar w:fldCharType="end"/>
        </w:r>
      </w:hyperlink>
    </w:p>
    <w:p w14:paraId="2EF6C93A" w14:textId="691A88ED" w:rsidR="003F74EA" w:rsidRDefault="00000000">
      <w:pPr>
        <w:pStyle w:val="Inhopg2"/>
        <w:rPr>
          <w:rFonts w:asciiTheme="minorHAnsi" w:eastAsiaTheme="minorEastAsia" w:hAnsiTheme="minorHAnsi" w:cstheme="minorBidi"/>
          <w:iCs w:val="0"/>
          <w:noProof/>
          <w:kern w:val="2"/>
          <w:sz w:val="22"/>
          <w:szCs w:val="22"/>
          <w:lang w:eastAsia="nl-NL"/>
          <w14:ligatures w14:val="standardContextual"/>
        </w:rPr>
      </w:pPr>
      <w:hyperlink w:anchor="_Toc153462863" w:history="1">
        <w:r w:rsidR="003F74EA" w:rsidRPr="006441D8">
          <w:rPr>
            <w:rStyle w:val="Hyperlink"/>
            <w:noProof/>
            <w14:scene3d>
              <w14:camera w14:prst="orthographicFront"/>
              <w14:lightRig w14:rig="threePt" w14:dir="t">
                <w14:rot w14:lat="0" w14:lon="0" w14:rev="0"/>
              </w14:lightRig>
            </w14:scene3d>
          </w:rPr>
          <w:t>4.1</w:t>
        </w:r>
        <w:r w:rsidR="003F74EA">
          <w:rPr>
            <w:rFonts w:asciiTheme="minorHAnsi" w:eastAsiaTheme="minorEastAsia" w:hAnsiTheme="minorHAnsi" w:cstheme="minorBidi"/>
            <w:iCs w:val="0"/>
            <w:noProof/>
            <w:kern w:val="2"/>
            <w:sz w:val="22"/>
            <w:szCs w:val="22"/>
            <w:lang w:eastAsia="nl-NL"/>
            <w14:ligatures w14:val="standardContextual"/>
          </w:rPr>
          <w:tab/>
        </w:r>
        <w:r w:rsidR="003F74EA" w:rsidRPr="006441D8">
          <w:rPr>
            <w:rStyle w:val="Hyperlink"/>
            <w:noProof/>
          </w:rPr>
          <w:t>Connect XS</w:t>
        </w:r>
        <w:r w:rsidR="003F74EA">
          <w:rPr>
            <w:noProof/>
            <w:webHidden/>
          </w:rPr>
          <w:tab/>
        </w:r>
        <w:r w:rsidR="003F74EA">
          <w:rPr>
            <w:noProof/>
            <w:webHidden/>
          </w:rPr>
          <w:fldChar w:fldCharType="begin"/>
        </w:r>
        <w:r w:rsidR="003F74EA">
          <w:rPr>
            <w:noProof/>
            <w:webHidden/>
          </w:rPr>
          <w:instrText xml:space="preserve"> PAGEREF _Toc153462863 \h </w:instrText>
        </w:r>
        <w:r w:rsidR="003F74EA">
          <w:rPr>
            <w:noProof/>
            <w:webHidden/>
          </w:rPr>
        </w:r>
        <w:r w:rsidR="003F74EA">
          <w:rPr>
            <w:noProof/>
            <w:webHidden/>
          </w:rPr>
          <w:fldChar w:fldCharType="separate"/>
        </w:r>
        <w:r w:rsidR="00AD7AA9">
          <w:rPr>
            <w:noProof/>
            <w:webHidden/>
          </w:rPr>
          <w:t>8</w:t>
        </w:r>
        <w:r w:rsidR="003F74EA">
          <w:rPr>
            <w:noProof/>
            <w:webHidden/>
          </w:rPr>
          <w:fldChar w:fldCharType="end"/>
        </w:r>
      </w:hyperlink>
    </w:p>
    <w:p w14:paraId="4C9276E2" w14:textId="3EBECEFF"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64" w:history="1">
        <w:r w:rsidR="003F74EA" w:rsidRPr="006441D8">
          <w:rPr>
            <w:rStyle w:val="Hyperlink"/>
          </w:rPr>
          <w:t>4.1.1</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Synchronisatie tool om medewerker koppelsleutels te updaten</w:t>
        </w:r>
        <w:r w:rsidR="003F74EA">
          <w:rPr>
            <w:webHidden/>
          </w:rPr>
          <w:tab/>
        </w:r>
        <w:r w:rsidR="003F74EA">
          <w:rPr>
            <w:webHidden/>
          </w:rPr>
          <w:fldChar w:fldCharType="begin"/>
        </w:r>
        <w:r w:rsidR="003F74EA">
          <w:rPr>
            <w:webHidden/>
          </w:rPr>
          <w:instrText xml:space="preserve"> PAGEREF _Toc153462864 \h </w:instrText>
        </w:r>
        <w:r w:rsidR="003F74EA">
          <w:rPr>
            <w:webHidden/>
          </w:rPr>
        </w:r>
        <w:r w:rsidR="003F74EA">
          <w:rPr>
            <w:webHidden/>
          </w:rPr>
          <w:fldChar w:fldCharType="separate"/>
        </w:r>
        <w:r w:rsidR="00AD7AA9">
          <w:rPr>
            <w:webHidden/>
          </w:rPr>
          <w:t>8</w:t>
        </w:r>
        <w:r w:rsidR="003F74EA">
          <w:rPr>
            <w:webHidden/>
          </w:rPr>
          <w:fldChar w:fldCharType="end"/>
        </w:r>
      </w:hyperlink>
    </w:p>
    <w:p w14:paraId="29E79A83" w14:textId="64BDEA51"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65" w:history="1">
        <w:r w:rsidR="003F74EA" w:rsidRPr="006441D8">
          <w:rPr>
            <w:rStyle w:val="Hyperlink"/>
          </w:rPr>
          <w:t>4.1.2</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Nationaliteit verwijderd uit de Loket koppeling</w:t>
        </w:r>
        <w:r w:rsidR="003F74EA">
          <w:rPr>
            <w:webHidden/>
          </w:rPr>
          <w:tab/>
        </w:r>
        <w:r w:rsidR="003F74EA">
          <w:rPr>
            <w:webHidden/>
          </w:rPr>
          <w:fldChar w:fldCharType="begin"/>
        </w:r>
        <w:r w:rsidR="003F74EA">
          <w:rPr>
            <w:webHidden/>
          </w:rPr>
          <w:instrText xml:space="preserve"> PAGEREF _Toc153462865 \h </w:instrText>
        </w:r>
        <w:r w:rsidR="003F74EA">
          <w:rPr>
            <w:webHidden/>
          </w:rPr>
        </w:r>
        <w:r w:rsidR="003F74EA">
          <w:rPr>
            <w:webHidden/>
          </w:rPr>
          <w:fldChar w:fldCharType="separate"/>
        </w:r>
        <w:r w:rsidR="00AD7AA9">
          <w:rPr>
            <w:webHidden/>
          </w:rPr>
          <w:t>10</w:t>
        </w:r>
        <w:r w:rsidR="003F74EA">
          <w:rPr>
            <w:webHidden/>
          </w:rPr>
          <w:fldChar w:fldCharType="end"/>
        </w:r>
      </w:hyperlink>
    </w:p>
    <w:p w14:paraId="351F6856" w14:textId="12E46856" w:rsidR="003F74EA" w:rsidRDefault="00000000">
      <w:pPr>
        <w:pStyle w:val="Inhopg3"/>
        <w:tabs>
          <w:tab w:val="left" w:pos="2459"/>
        </w:tabs>
        <w:rPr>
          <w:rFonts w:asciiTheme="minorHAnsi" w:eastAsiaTheme="minorEastAsia" w:hAnsiTheme="minorHAnsi" w:cstheme="minorBidi"/>
          <w:kern w:val="2"/>
          <w:sz w:val="22"/>
          <w:szCs w:val="22"/>
          <w:lang w:eastAsia="nl-NL"/>
          <w14:ligatures w14:val="standardContextual"/>
        </w:rPr>
      </w:pPr>
      <w:hyperlink w:anchor="_Toc153462866" w:history="1">
        <w:r w:rsidR="003F74EA" w:rsidRPr="006441D8">
          <w:rPr>
            <w:rStyle w:val="Hyperlink"/>
          </w:rPr>
          <w:t>4.1.3</w:t>
        </w:r>
        <w:r w:rsidR="003F74EA">
          <w:rPr>
            <w:rFonts w:asciiTheme="minorHAnsi" w:eastAsiaTheme="minorEastAsia" w:hAnsiTheme="minorHAnsi" w:cstheme="minorBidi"/>
            <w:kern w:val="2"/>
            <w:sz w:val="22"/>
            <w:szCs w:val="22"/>
            <w:lang w:eastAsia="nl-NL"/>
            <w14:ligatures w14:val="standardContextual"/>
          </w:rPr>
          <w:tab/>
        </w:r>
        <w:r w:rsidR="003F74EA" w:rsidRPr="006441D8">
          <w:rPr>
            <w:rStyle w:val="Hyperlink"/>
          </w:rPr>
          <w:t>Afas Documentenexport – Meerdere documentkenmerken versturen</w:t>
        </w:r>
        <w:r w:rsidR="003F74EA">
          <w:rPr>
            <w:webHidden/>
          </w:rPr>
          <w:tab/>
        </w:r>
        <w:r w:rsidR="003F74EA">
          <w:rPr>
            <w:webHidden/>
          </w:rPr>
          <w:fldChar w:fldCharType="begin"/>
        </w:r>
        <w:r w:rsidR="003F74EA">
          <w:rPr>
            <w:webHidden/>
          </w:rPr>
          <w:instrText xml:space="preserve"> PAGEREF _Toc153462866 \h </w:instrText>
        </w:r>
        <w:r w:rsidR="003F74EA">
          <w:rPr>
            <w:webHidden/>
          </w:rPr>
        </w:r>
        <w:r w:rsidR="003F74EA">
          <w:rPr>
            <w:webHidden/>
          </w:rPr>
          <w:fldChar w:fldCharType="separate"/>
        </w:r>
        <w:r w:rsidR="00AD7AA9">
          <w:rPr>
            <w:webHidden/>
          </w:rPr>
          <w:t>10</w:t>
        </w:r>
        <w:r w:rsidR="003F74EA">
          <w:rPr>
            <w:webHidden/>
          </w:rPr>
          <w:fldChar w:fldCharType="end"/>
        </w:r>
      </w:hyperlink>
    </w:p>
    <w:p w14:paraId="61C5D658" w14:textId="10F26F6E" w:rsidR="00EB0807" w:rsidRDefault="00EB0807" w:rsidP="7E2F9AFB">
      <w:pPr>
        <w:pStyle w:val="Inhopg2"/>
        <w:tabs>
          <w:tab w:val="clear" w:pos="9016"/>
          <w:tab w:val="left" w:pos="600"/>
          <w:tab w:val="right" w:leader="dot" w:pos="9015"/>
        </w:tabs>
        <w:rPr>
          <w:rFonts w:asciiTheme="minorHAnsi" w:eastAsiaTheme="minorEastAsia" w:hAnsiTheme="minorHAnsi" w:cstheme="minorBidi"/>
          <w:noProof/>
          <w:kern w:val="2"/>
          <w:sz w:val="22"/>
          <w:szCs w:val="22"/>
          <w:lang w:eastAsia="nl-NL"/>
          <w14:ligatures w14:val="standardContextual"/>
        </w:rPr>
      </w:pPr>
      <w: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34822F59" w:rsidR="006B4AFE" w:rsidRDefault="00974680" w:rsidP="00104082">
      <w:pPr>
        <w:pStyle w:val="Kop1"/>
      </w:pPr>
      <w:bookmarkStart w:id="2" w:name="_Toc153462850"/>
      <w:bookmarkEnd w:id="0"/>
      <w:bookmarkEnd w:id="1"/>
      <w:r>
        <w:lastRenderedPageBreak/>
        <w:t>Algemeen</w:t>
      </w:r>
      <w:bookmarkEnd w:id="2"/>
    </w:p>
    <w:p w14:paraId="5A5B2EC5" w14:textId="601C349B" w:rsidR="000F3781" w:rsidRDefault="00A66E28" w:rsidP="000F3781">
      <w:pPr>
        <w:rPr>
          <w:rFonts w:ascii="Segoe UI Emoji" w:hAnsi="Segoe UI Emoji" w:cs="Segoe UI Emoji"/>
        </w:rPr>
      </w:pPr>
      <w:r w:rsidRPr="00DD526C">
        <w:t>Woensdag</w:t>
      </w:r>
      <w:r w:rsidR="000F3781" w:rsidRPr="00DD526C">
        <w:t xml:space="preserve"> </w:t>
      </w:r>
      <w:r w:rsidR="00DD526C" w:rsidRPr="00DD526C">
        <w:t>20 december</w:t>
      </w:r>
      <w:r w:rsidR="000F3781" w:rsidRPr="00DD526C">
        <w:t xml:space="preserve"> nemen we weer een release van de Xpert Suite in productie met een aantal</w:t>
      </w:r>
      <w:r w:rsidR="000F3781">
        <w:t xml:space="preserve">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1704F434" w:rsidR="0015473B" w:rsidRPr="0020049B" w:rsidRDefault="009E3D8A" w:rsidP="00974680">
      <w:r w:rsidRPr="0020049B">
        <w:t>Volgende</w:t>
      </w:r>
      <w:r w:rsidR="00B96361" w:rsidRPr="0020049B">
        <w:t xml:space="preserve"> geplande</w:t>
      </w:r>
      <w:r w:rsidRPr="0020049B">
        <w:t xml:space="preserve"> </w:t>
      </w:r>
      <w:r w:rsidRPr="00CD6454">
        <w:t xml:space="preserve">release: </w:t>
      </w:r>
      <w:r w:rsidR="00BD44E4" w:rsidRPr="00CD6454">
        <w:t xml:space="preserve">woensdag </w:t>
      </w:r>
      <w:r w:rsidR="00CD6454" w:rsidRPr="00CD6454">
        <w:t>3 januari 2024</w:t>
      </w:r>
      <w:r w:rsidR="00FD6B8E" w:rsidRPr="00CD6454">
        <w:t xml:space="preserve"> </w:t>
      </w:r>
      <w:r w:rsidR="0020049B" w:rsidRPr="00CD6454">
        <w:t>(d</w:t>
      </w:r>
      <w:r w:rsidR="00956C02" w:rsidRPr="00CD6454">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2A2B71F1" w:rsidR="003A1558" w:rsidRDefault="00742C64" w:rsidP="0015473B">
      <w:pPr>
        <w:pStyle w:val="Kop1"/>
      </w:pPr>
      <w:bookmarkStart w:id="4" w:name="_Toc153462851"/>
      <w:r>
        <w:t>XS Core</w:t>
      </w:r>
      <w:bookmarkEnd w:id="4"/>
    </w:p>
    <w:p w14:paraId="654F19B4" w14:textId="083D471D" w:rsidR="00BD44E4" w:rsidRDefault="00EB0807" w:rsidP="00BD44E4">
      <w:pPr>
        <w:pStyle w:val="Kop2"/>
      </w:pPr>
      <w:bookmarkStart w:id="5" w:name="_Aangepaste_SMS-code_bij"/>
      <w:bookmarkStart w:id="6" w:name="_Toc153462852"/>
      <w:bookmarkEnd w:id="5"/>
      <w:r>
        <w:t>Dashboards &amp; Reports</w:t>
      </w:r>
      <w:bookmarkEnd w:id="6"/>
    </w:p>
    <w:p w14:paraId="4162C628" w14:textId="0D76F943" w:rsidR="7E2F9AFB" w:rsidRDefault="004E1BBC" w:rsidP="007F032F">
      <w:pPr>
        <w:pStyle w:val="Kop3"/>
      </w:pPr>
      <w:bookmarkStart w:id="7" w:name="_Toc153462853"/>
      <w:r>
        <w:t>Kolom Id</w:t>
      </w:r>
      <w:r w:rsidR="0033176F">
        <w:t>entificatiecode toegevoegd aan rapportage Verrichtingprijzen</w:t>
      </w:r>
      <w:bookmarkEnd w:id="7"/>
    </w:p>
    <w:p w14:paraId="5FBD110F" w14:textId="77777777" w:rsidR="00E44937" w:rsidRDefault="00E44937" w:rsidP="00E44937">
      <w:pPr>
        <w:rPr>
          <w:u w:val="single"/>
        </w:rPr>
      </w:pPr>
      <w:r>
        <w:rPr>
          <w:u w:val="single"/>
        </w:rPr>
        <w:t>Waarom deze wijziging?</w:t>
      </w:r>
    </w:p>
    <w:p w14:paraId="73445C50" w14:textId="29CB1F85" w:rsidR="00E44937" w:rsidRPr="00F04A8F" w:rsidRDefault="00F04A8F" w:rsidP="00E44937">
      <w:pPr>
        <w:rPr>
          <w:lang w:eastAsia="nl-NL"/>
        </w:rPr>
      </w:pPr>
      <w:r w:rsidRPr="00F04A8F">
        <w:rPr>
          <w:lang w:eastAsia="nl-NL"/>
        </w:rPr>
        <w:t xml:space="preserve">Door </w:t>
      </w:r>
      <w:r>
        <w:rPr>
          <w:lang w:eastAsia="nl-NL"/>
        </w:rPr>
        <w:t xml:space="preserve">middel van deze kolom kan de </w:t>
      </w:r>
      <w:r w:rsidR="00265B1D">
        <w:rPr>
          <w:lang w:eastAsia="nl-NL"/>
        </w:rPr>
        <w:t xml:space="preserve">getoonde </w:t>
      </w:r>
      <w:r w:rsidR="002B4AA1">
        <w:rPr>
          <w:lang w:eastAsia="nl-NL"/>
        </w:rPr>
        <w:t xml:space="preserve">verrichting </w:t>
      </w:r>
      <w:r w:rsidR="0053082C">
        <w:rPr>
          <w:lang w:eastAsia="nl-NL"/>
        </w:rPr>
        <w:t>(</w:t>
      </w:r>
      <w:r w:rsidR="00CD5206">
        <w:rPr>
          <w:lang w:eastAsia="nl-NL"/>
        </w:rPr>
        <w:t xml:space="preserve">taak, spreekuur, opdracht) </w:t>
      </w:r>
      <w:r w:rsidR="002B4AA1">
        <w:rPr>
          <w:lang w:eastAsia="nl-NL"/>
        </w:rPr>
        <w:t>gemakkelijker in beheer teruggevonden worden.</w:t>
      </w:r>
    </w:p>
    <w:p w14:paraId="20967089" w14:textId="77777777" w:rsidR="00E44937" w:rsidRDefault="00E44937" w:rsidP="00E44937">
      <w:pPr>
        <w:rPr>
          <w:highlight w:val="yellow"/>
          <w:lang w:eastAsia="nl-NL"/>
        </w:rPr>
      </w:pPr>
    </w:p>
    <w:p w14:paraId="4667FAD5" w14:textId="77777777" w:rsidR="00E44937" w:rsidRDefault="00E44937" w:rsidP="00E44937">
      <w:r w:rsidRPr="0CA6076D">
        <w:rPr>
          <w:rFonts w:eastAsia="FuturaBT Light" w:cs="FuturaBT Light"/>
          <w:u w:val="single"/>
          <w:lang w:val="nl"/>
        </w:rPr>
        <w:t>Wat is er gewijzigd?</w:t>
      </w:r>
    </w:p>
    <w:p w14:paraId="678E78CC" w14:textId="17C669A2" w:rsidR="00E44937" w:rsidRDefault="00CD5206" w:rsidP="00E44937">
      <w:r>
        <w:t>In de rapportage Verrichtingprijzen is de kolom ‘Identificatie code’ toegevoegd</w:t>
      </w:r>
      <w:r w:rsidR="008817AA">
        <w:t xml:space="preserve">. Deze toont, </w:t>
      </w:r>
      <w:r w:rsidR="00641419">
        <w:t>afhankelijk van het type verrichting (taak, spreekuur of opdracht), de unieke identificatie code uit Xpert Suite. De kolom staat naast de bestaande kolom ‘Type verrichting’, waar in staat of de verrichting een taak, spreekuur</w:t>
      </w:r>
      <w:r w:rsidR="005C087B">
        <w:t>,</w:t>
      </w:r>
      <w:r w:rsidR="00641419">
        <w:t xml:space="preserve"> of opdracht</w:t>
      </w:r>
      <w:r w:rsidR="00021DF1">
        <w:t xml:space="preserve"> is. Door deze</w:t>
      </w:r>
      <w:r w:rsidR="00F6620A">
        <w:t xml:space="preserve"> twee</w:t>
      </w:r>
      <w:r w:rsidR="00021DF1">
        <w:t xml:space="preserve"> kolommen te combineren</w:t>
      </w:r>
      <w:r w:rsidR="00F6620A">
        <w:t>, kan precies achterhaal</w:t>
      </w:r>
      <w:r w:rsidR="005C087B">
        <w:t>d</w:t>
      </w:r>
      <w:r w:rsidR="00F6620A">
        <w:t xml:space="preserve"> worden o</w:t>
      </w:r>
      <w:r w:rsidR="005C087B">
        <w:t>m</w:t>
      </w:r>
      <w:r w:rsidR="00F6620A">
        <w:t xml:space="preserve"> welke ingerichte verrichting het gaat.</w:t>
      </w:r>
    </w:p>
    <w:p w14:paraId="2EF9D573" w14:textId="77777777" w:rsidR="001E5F35" w:rsidRDefault="001E5F35" w:rsidP="00E44937"/>
    <w:p w14:paraId="29ED1057" w14:textId="10ADCDA6" w:rsidR="001E5F35" w:rsidRDefault="001E5F35" w:rsidP="001E5F35">
      <w:pPr>
        <w:pStyle w:val="Kop3"/>
      </w:pPr>
      <w:bookmarkStart w:id="8" w:name="_Toc153462854"/>
      <w:r>
        <w:t>Organisatie onderdeel selectieparameters tonen nu ook ‘lege’ organisatie onderdelen</w:t>
      </w:r>
      <w:bookmarkEnd w:id="8"/>
    </w:p>
    <w:p w14:paraId="1067393A" w14:textId="77777777" w:rsidR="001E5F35" w:rsidRPr="001E5F35" w:rsidRDefault="001E5F35" w:rsidP="001E5F35">
      <w:pPr>
        <w:spacing w:line="240" w:lineRule="auto"/>
        <w:rPr>
          <w:u w:val="single"/>
        </w:rPr>
      </w:pPr>
      <w:r w:rsidRPr="001E5F35">
        <w:rPr>
          <w:u w:val="single"/>
        </w:rPr>
        <w:t>Waarom deze wijziging?</w:t>
      </w:r>
    </w:p>
    <w:p w14:paraId="630B302C" w14:textId="1D426D98" w:rsidR="001E5F35" w:rsidRPr="001E5F35" w:rsidRDefault="001E5F35" w:rsidP="001E5F35">
      <w:pPr>
        <w:spacing w:line="240" w:lineRule="auto"/>
        <w:rPr>
          <w:lang w:eastAsia="nl-NL"/>
        </w:rPr>
      </w:pPr>
      <w:r w:rsidRPr="001E5F35">
        <w:rPr>
          <w:lang w:eastAsia="nl-NL"/>
        </w:rPr>
        <w:t>Door nu alle ingerichte organisatie onderdelen te tonen, geven de selectielijstjes beter weer wat er daadwerkelijk ingericht is in beheer.</w:t>
      </w:r>
    </w:p>
    <w:p w14:paraId="3F43FA7A" w14:textId="18731E30" w:rsidR="001E5F35" w:rsidRPr="001E5F35" w:rsidRDefault="001E5F35" w:rsidP="001E5F35">
      <w:pPr>
        <w:spacing w:line="240" w:lineRule="auto"/>
        <w:rPr>
          <w:rFonts w:ascii="Segoe UI" w:eastAsia="Times New Roman" w:hAnsi="Segoe UI" w:cs="Segoe UI"/>
          <w:iCs/>
          <w:color w:val="000000"/>
          <w:sz w:val="21"/>
          <w:szCs w:val="21"/>
        </w:rPr>
      </w:pPr>
    </w:p>
    <w:p w14:paraId="73C4B891" w14:textId="5BABBF77" w:rsidR="001E5F35" w:rsidRPr="001E5F35" w:rsidRDefault="001E5F35" w:rsidP="001E5F35">
      <w:pPr>
        <w:spacing w:line="240" w:lineRule="auto"/>
        <w:rPr>
          <w:u w:val="single"/>
        </w:rPr>
      </w:pPr>
      <w:r w:rsidRPr="001E5F35">
        <w:rPr>
          <w:u w:val="single"/>
        </w:rPr>
        <w:t>Wat is er gewijzigd?</w:t>
      </w:r>
    </w:p>
    <w:p w14:paraId="5CE98F6E" w14:textId="48DEFB09" w:rsidR="001E5F35" w:rsidRPr="001E5F35" w:rsidRDefault="001E5F35" w:rsidP="001E5F35">
      <w:pPr>
        <w:spacing w:line="240" w:lineRule="auto"/>
        <w:rPr>
          <w:lang w:eastAsia="nl-NL"/>
        </w:rPr>
      </w:pPr>
      <w:r w:rsidRPr="001E5F35">
        <w:rPr>
          <w:lang w:eastAsia="nl-NL"/>
        </w:rPr>
        <w:t xml:space="preserve">In de selectieparameters 'Kies organisatieonderdeel', 'Detailleer keuze' en 'Kies eenheden', die </w:t>
      </w:r>
      <w:r w:rsidR="00652D5E">
        <w:rPr>
          <w:lang w:eastAsia="nl-NL"/>
        </w:rPr>
        <w:t xml:space="preserve">voor </w:t>
      </w:r>
      <w:r w:rsidRPr="001E5F35">
        <w:rPr>
          <w:lang w:eastAsia="nl-NL"/>
        </w:rPr>
        <w:t>bijna alle (verzuim)rapportages aanwezig zijn, worden nu ook 'lege' organisatie onderdelen getoond die ingericht zijn in de organisatiestructuur. Denk hierbij aan mappen waar geen organisatie onderdelen onder hangen, of werkgevers zonder afdelingen. Voorheen werden alleen organisatie onderdelen getoond waar daadwerkelijk actieve dienstverbanden onder hingen, omdat dit ook de enige onderdelen zijn waar verzuimcijfers op te berekenen zijn.</w:t>
      </w:r>
    </w:p>
    <w:p w14:paraId="07305970" w14:textId="77777777" w:rsidR="001E5F35" w:rsidRPr="001E5F35" w:rsidRDefault="001E5F35" w:rsidP="001E5F35">
      <w:pPr>
        <w:spacing w:line="240" w:lineRule="auto"/>
        <w:rPr>
          <w:lang w:eastAsia="nl-NL"/>
        </w:rPr>
      </w:pPr>
    </w:p>
    <w:p w14:paraId="64E3D56F" w14:textId="2D51578C" w:rsidR="001E5F35" w:rsidRPr="001E5F35" w:rsidRDefault="001E5F35" w:rsidP="001E5F35">
      <w:pPr>
        <w:spacing w:line="240" w:lineRule="auto"/>
        <w:rPr>
          <w:lang w:eastAsia="nl-NL"/>
        </w:rPr>
      </w:pPr>
      <w:r w:rsidRPr="001E5F35">
        <w:rPr>
          <w:lang w:eastAsia="nl-NL"/>
        </w:rPr>
        <w:t>Daarnaast zijn ook de laadtijden van deze parameters aanzienlijk verlaagd, zodat het kiezen van het juiste organisatie onderdeel soepeler verloopt.</w:t>
      </w:r>
    </w:p>
    <w:p w14:paraId="663BB44B" w14:textId="77777777" w:rsidR="001E5F35" w:rsidRPr="001E5F35" w:rsidRDefault="001E5F35" w:rsidP="001E5F35"/>
    <w:p w14:paraId="5BCF77D7" w14:textId="0C3F91F2" w:rsidR="7E2F9AFB" w:rsidRDefault="7E2F9AFB" w:rsidP="7E2F9AFB"/>
    <w:p w14:paraId="1A38969B" w14:textId="7523266F" w:rsidR="002B506B" w:rsidRDefault="002B506B" w:rsidP="002B506B">
      <w:pPr>
        <w:pStyle w:val="Kop2"/>
      </w:pPr>
      <w:bookmarkStart w:id="9" w:name="_Toc153462855"/>
      <w:r>
        <w:lastRenderedPageBreak/>
        <w:t>UI/UX aanpassingen</w:t>
      </w:r>
      <w:bookmarkEnd w:id="9"/>
    </w:p>
    <w:p w14:paraId="1F4B5055" w14:textId="3446B490" w:rsidR="00083A97" w:rsidRPr="00F1775A" w:rsidRDefault="00083A97" w:rsidP="00083A97">
      <w:r w:rsidRPr="00F1775A">
        <w:t>Binnen de Xpert Suite i</w:t>
      </w:r>
      <w:r>
        <w:t xml:space="preserve">s een optie toegevoegd waarbij een tekst </w:t>
      </w:r>
      <w:r w:rsidR="00FD6F9B">
        <w:t>met één klik</w:t>
      </w:r>
      <w:r>
        <w:t xml:space="preserve"> gekopieerd kan worden. De</w:t>
      </w:r>
      <w:r w:rsidR="00C03D4D">
        <w:t>ze</w:t>
      </w:r>
      <w:r>
        <w:t xml:space="preserve"> functionaliteit zal </w:t>
      </w:r>
      <w:r w:rsidR="00FD6F9B">
        <w:t>bij</w:t>
      </w:r>
      <w:r>
        <w:t xml:space="preserve"> sommige e-mailadres</w:t>
      </w:r>
      <w:r w:rsidR="00FD6F9B">
        <w:t>velden</w:t>
      </w:r>
      <w:r>
        <w:t xml:space="preserve"> worden toegepast.</w:t>
      </w:r>
    </w:p>
    <w:p w14:paraId="490BE771" w14:textId="4AD74F69" w:rsidR="0046293A" w:rsidRPr="00F1775A" w:rsidRDefault="0046293A" w:rsidP="00083A97">
      <w:r>
        <w:t xml:space="preserve">Let op: dit wordt niet ondersteund in de Internet Explorer-modus </w:t>
      </w:r>
      <w:r w:rsidR="00482264">
        <w:t>via Edge.</w:t>
      </w:r>
    </w:p>
    <w:p w14:paraId="2755915D" w14:textId="77777777" w:rsidR="00083A97" w:rsidRDefault="00083A97" w:rsidP="00083A97"/>
    <w:p w14:paraId="18B67760" w14:textId="77777777" w:rsidR="00083A97" w:rsidRDefault="00083A97" w:rsidP="00101731">
      <w:pPr>
        <w:jc w:val="center"/>
      </w:pPr>
      <w:r>
        <w:rPr>
          <w:noProof/>
        </w:rPr>
        <w:drawing>
          <wp:inline distT="0" distB="0" distL="0" distR="0" wp14:anchorId="7E235906" wp14:editId="06ED7E46">
            <wp:extent cx="4820479" cy="1143000"/>
            <wp:effectExtent l="19050" t="19050" r="18415" b="19050"/>
            <wp:docPr id="36609365" name="Afbeelding 36609365"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9365" name="Picture 1" descr="A white background with black text&#10;&#10;Description automatically generated"/>
                    <pic:cNvPicPr/>
                  </pic:nvPicPr>
                  <pic:blipFill>
                    <a:blip r:embed="rId11"/>
                    <a:stretch>
                      <a:fillRect/>
                    </a:stretch>
                  </pic:blipFill>
                  <pic:spPr>
                    <a:xfrm>
                      <a:off x="0" y="0"/>
                      <a:ext cx="4824164" cy="1143874"/>
                    </a:xfrm>
                    <a:prstGeom prst="rect">
                      <a:avLst/>
                    </a:prstGeom>
                    <a:ln>
                      <a:solidFill>
                        <a:schemeClr val="bg1">
                          <a:lumMod val="85000"/>
                        </a:schemeClr>
                      </a:solidFill>
                    </a:ln>
                  </pic:spPr>
                </pic:pic>
              </a:graphicData>
            </a:graphic>
          </wp:inline>
        </w:drawing>
      </w:r>
    </w:p>
    <w:p w14:paraId="2B0E6881" w14:textId="77777777" w:rsidR="00083A97" w:rsidRDefault="00083A97" w:rsidP="00083A97"/>
    <w:p w14:paraId="1D4DF104" w14:textId="41D6A55B" w:rsidR="00083A97" w:rsidRDefault="00083A97" w:rsidP="00101731">
      <w:pPr>
        <w:jc w:val="center"/>
      </w:pPr>
      <w:r>
        <w:rPr>
          <w:noProof/>
        </w:rPr>
        <w:drawing>
          <wp:inline distT="0" distB="0" distL="0" distR="0" wp14:anchorId="09154C87" wp14:editId="7B10E6B6">
            <wp:extent cx="4823129" cy="1104900"/>
            <wp:effectExtent l="19050" t="19050" r="15875" b="19050"/>
            <wp:docPr id="1060494884" name="Afbeelding 1060494884" descr="A close-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494884" name="Picture 1" descr="A close-up of a website&#10;&#10;Description automatically generated"/>
                    <pic:cNvPicPr/>
                  </pic:nvPicPr>
                  <pic:blipFill>
                    <a:blip r:embed="rId12"/>
                    <a:stretch>
                      <a:fillRect/>
                    </a:stretch>
                  </pic:blipFill>
                  <pic:spPr>
                    <a:xfrm>
                      <a:off x="0" y="0"/>
                      <a:ext cx="4829286" cy="1106311"/>
                    </a:xfrm>
                    <a:prstGeom prst="rect">
                      <a:avLst/>
                    </a:prstGeom>
                    <a:ln>
                      <a:solidFill>
                        <a:schemeClr val="bg1">
                          <a:lumMod val="85000"/>
                        </a:schemeClr>
                      </a:solidFill>
                    </a:ln>
                  </pic:spPr>
                </pic:pic>
              </a:graphicData>
            </a:graphic>
          </wp:inline>
        </w:drawing>
      </w:r>
    </w:p>
    <w:p w14:paraId="5223E431" w14:textId="77777777" w:rsidR="00083A97" w:rsidRDefault="00083A97" w:rsidP="00083A97"/>
    <w:p w14:paraId="45F61F6A" w14:textId="253E915C" w:rsidR="00083A97" w:rsidRPr="00F1775A" w:rsidRDefault="00083A97" w:rsidP="00083A97">
      <w:r w:rsidRPr="00F1775A">
        <w:t>Dit is hetzelfde gedrag a</w:t>
      </w:r>
      <w:r>
        <w:t>ls CTR</w:t>
      </w:r>
      <w:r w:rsidR="00544848">
        <w:t>L</w:t>
      </w:r>
      <w:r>
        <w:t>+C van een geselecteerde tekst.</w:t>
      </w:r>
    </w:p>
    <w:p w14:paraId="0E2009C4" w14:textId="77777777" w:rsidR="00083A97" w:rsidRDefault="00083A97" w:rsidP="00101731">
      <w:pPr>
        <w:jc w:val="center"/>
      </w:pPr>
      <w:r>
        <w:rPr>
          <w:noProof/>
        </w:rPr>
        <w:drawing>
          <wp:inline distT="0" distB="0" distL="0" distR="0" wp14:anchorId="115F7B05" wp14:editId="73F7C402">
            <wp:extent cx="4714286" cy="666667"/>
            <wp:effectExtent l="19050" t="19050" r="10160" b="19685"/>
            <wp:docPr id="1440808082" name="Afbeelding 1440808082" descr="A black and white rectangula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808082" name="Picture 1" descr="A black and white rectangular object&#10;&#10;Description automatically generated"/>
                    <pic:cNvPicPr/>
                  </pic:nvPicPr>
                  <pic:blipFill>
                    <a:blip r:embed="rId13"/>
                    <a:stretch>
                      <a:fillRect/>
                    </a:stretch>
                  </pic:blipFill>
                  <pic:spPr>
                    <a:xfrm>
                      <a:off x="0" y="0"/>
                      <a:ext cx="4714286" cy="666667"/>
                    </a:xfrm>
                    <a:prstGeom prst="rect">
                      <a:avLst/>
                    </a:prstGeom>
                    <a:ln>
                      <a:solidFill>
                        <a:schemeClr val="bg1">
                          <a:lumMod val="85000"/>
                        </a:schemeClr>
                      </a:solidFill>
                    </a:ln>
                  </pic:spPr>
                </pic:pic>
              </a:graphicData>
            </a:graphic>
          </wp:inline>
        </w:drawing>
      </w:r>
    </w:p>
    <w:p w14:paraId="61D6E5D6" w14:textId="77777777" w:rsidR="00536499" w:rsidRPr="00BD693E" w:rsidRDefault="00536499" w:rsidP="00BD693E"/>
    <w:p w14:paraId="14F89DEE" w14:textId="09B658CC" w:rsidR="00826FBA" w:rsidRPr="00826FBA" w:rsidRDefault="422A0685" w:rsidP="00826FBA">
      <w:pPr>
        <w:pStyle w:val="Kop1"/>
      </w:pPr>
      <w:bookmarkStart w:id="10" w:name="_Toc153462856"/>
      <w:r>
        <w:t xml:space="preserve">XS </w:t>
      </w:r>
      <w:r w:rsidR="00B5699B">
        <w:t>Modules</w:t>
      </w:r>
      <w:bookmarkStart w:id="11" w:name="_Verwijderen_van_gebruiker"/>
      <w:bookmarkEnd w:id="10"/>
      <w:bookmarkEnd w:id="11"/>
    </w:p>
    <w:p w14:paraId="5533EE25" w14:textId="45F8B607" w:rsidR="00C50C46" w:rsidRDefault="00817DD7" w:rsidP="00C50C46">
      <w:pPr>
        <w:pStyle w:val="Kop2"/>
      </w:pPr>
      <w:bookmarkStart w:id="12" w:name="_Toc153462857"/>
      <w:r>
        <w:t>C</w:t>
      </w:r>
      <w:r w:rsidR="001C3B88">
        <w:t>ontracts</w:t>
      </w:r>
      <w:bookmarkEnd w:id="12"/>
    </w:p>
    <w:p w14:paraId="0E178ECF" w14:textId="05FBCE41" w:rsidR="008A35CD" w:rsidRPr="00437376" w:rsidRDefault="005B7BC6" w:rsidP="008A35CD">
      <w:pPr>
        <w:pStyle w:val="Kop3"/>
        <w:rPr>
          <w:lang w:eastAsia="nl-NL"/>
        </w:rPr>
      </w:pPr>
      <w:bookmarkStart w:id="13" w:name="_Toc153462858"/>
      <w:r w:rsidRPr="00437376">
        <w:rPr>
          <w:lang w:eastAsia="nl-NL"/>
        </w:rPr>
        <w:t>Herindeling beheer menu Cont</w:t>
      </w:r>
      <w:r w:rsidR="009A67FB" w:rsidRPr="00437376">
        <w:rPr>
          <w:lang w:eastAsia="nl-NL"/>
        </w:rPr>
        <w:t>acten &amp; Facturatie</w:t>
      </w:r>
      <w:bookmarkEnd w:id="13"/>
    </w:p>
    <w:p w14:paraId="38CE66BA" w14:textId="77777777" w:rsidR="008A35CD" w:rsidRDefault="008A35CD" w:rsidP="008A35CD">
      <w:pPr>
        <w:rPr>
          <w:u w:val="single"/>
        </w:rPr>
      </w:pPr>
      <w:r>
        <w:rPr>
          <w:u w:val="single"/>
        </w:rPr>
        <w:t>Waarom deze wijziging?</w:t>
      </w:r>
    </w:p>
    <w:p w14:paraId="6147CB01" w14:textId="2E19DD29" w:rsidR="008A35CD" w:rsidRPr="00E0492F" w:rsidRDefault="00E0492F" w:rsidP="008A35CD">
      <w:pPr>
        <w:rPr>
          <w:lang w:eastAsia="nl-NL"/>
        </w:rPr>
      </w:pPr>
      <w:r w:rsidRPr="00E0492F">
        <w:rPr>
          <w:lang w:eastAsia="nl-NL"/>
        </w:rPr>
        <w:t>Overzichtelijker</w:t>
      </w:r>
      <w:r w:rsidR="00B46481" w:rsidRPr="00E0492F">
        <w:rPr>
          <w:lang w:eastAsia="nl-NL"/>
        </w:rPr>
        <w:t xml:space="preserve"> maken van</w:t>
      </w:r>
      <w:r w:rsidR="00D27114">
        <w:rPr>
          <w:lang w:eastAsia="nl-NL"/>
        </w:rPr>
        <w:t xml:space="preserve"> </w:t>
      </w:r>
      <w:r w:rsidR="00BF58A9">
        <w:rPr>
          <w:lang w:eastAsia="nl-NL"/>
        </w:rPr>
        <w:t>het nieuwe CMM beheer</w:t>
      </w:r>
      <w:r w:rsidR="00CE46B8">
        <w:rPr>
          <w:lang w:eastAsia="nl-NL"/>
        </w:rPr>
        <w:t xml:space="preserve"> en duidelijkere scheiding van</w:t>
      </w:r>
      <w:r w:rsidR="00636B4C">
        <w:rPr>
          <w:lang w:eastAsia="nl-NL"/>
        </w:rPr>
        <w:t xml:space="preserve"> de</w:t>
      </w:r>
      <w:r w:rsidR="00CE46B8">
        <w:rPr>
          <w:lang w:eastAsia="nl-NL"/>
        </w:rPr>
        <w:t xml:space="preserve"> functionaliteiten</w:t>
      </w:r>
      <w:r w:rsidR="00636B4C">
        <w:rPr>
          <w:lang w:eastAsia="nl-NL"/>
        </w:rPr>
        <w:t>,</w:t>
      </w:r>
      <w:r w:rsidR="00CE46B8">
        <w:rPr>
          <w:lang w:eastAsia="nl-NL"/>
        </w:rPr>
        <w:t xml:space="preserve"> </w:t>
      </w:r>
      <w:r w:rsidR="00506597">
        <w:rPr>
          <w:lang w:eastAsia="nl-NL"/>
        </w:rPr>
        <w:t>Contracten</w:t>
      </w:r>
      <w:r w:rsidR="00EC4EA4">
        <w:rPr>
          <w:lang w:eastAsia="nl-NL"/>
        </w:rPr>
        <w:t xml:space="preserve"> (inrichting)</w:t>
      </w:r>
      <w:r w:rsidR="00506597">
        <w:rPr>
          <w:lang w:eastAsia="nl-NL"/>
        </w:rPr>
        <w:t xml:space="preserve"> en Facturatie</w:t>
      </w:r>
      <w:r>
        <w:rPr>
          <w:lang w:eastAsia="nl-NL"/>
        </w:rPr>
        <w:t xml:space="preserve"> </w:t>
      </w:r>
      <w:r w:rsidR="00EC4EA4">
        <w:rPr>
          <w:lang w:eastAsia="nl-NL"/>
        </w:rPr>
        <w:t>(uitvoering).</w:t>
      </w:r>
    </w:p>
    <w:p w14:paraId="1A43D29D" w14:textId="77777777" w:rsidR="008A35CD" w:rsidRDefault="008A35CD" w:rsidP="008A35CD">
      <w:pPr>
        <w:rPr>
          <w:highlight w:val="yellow"/>
          <w:lang w:eastAsia="nl-NL"/>
        </w:rPr>
      </w:pPr>
    </w:p>
    <w:p w14:paraId="36F37E11" w14:textId="77777777" w:rsidR="008A35CD" w:rsidRDefault="008A35CD" w:rsidP="008A35CD">
      <w:r w:rsidRPr="0CA6076D">
        <w:rPr>
          <w:rFonts w:eastAsia="FuturaBT Light" w:cs="FuturaBT Light"/>
          <w:u w:val="single"/>
          <w:lang w:val="nl"/>
        </w:rPr>
        <w:t>Wat is er gewijzigd?</w:t>
      </w:r>
    </w:p>
    <w:p w14:paraId="0A021CCD" w14:textId="2975D98F" w:rsidR="008A35CD" w:rsidRDefault="002241BE" w:rsidP="008A35CD">
      <w:r>
        <w:t xml:space="preserve">Kortere </w:t>
      </w:r>
      <w:r w:rsidR="00652D5E">
        <w:t xml:space="preserve">en </w:t>
      </w:r>
      <w:r>
        <w:t xml:space="preserve">duidelijkere benamingen voor </w:t>
      </w:r>
      <w:r w:rsidR="0036394A">
        <w:t xml:space="preserve">de verschillende beheer </w:t>
      </w:r>
      <w:r w:rsidR="004B7410">
        <w:t xml:space="preserve">onderdelen. Contracten en Facturatie krijgen ieder een eigen </w:t>
      </w:r>
      <w:r w:rsidR="00D430A3">
        <w:t>blok.</w:t>
      </w:r>
    </w:p>
    <w:p w14:paraId="00337D19" w14:textId="77777777" w:rsidR="00EF1078" w:rsidRDefault="00EF1078" w:rsidP="008A35CD"/>
    <w:p w14:paraId="28F22C76" w14:textId="266074D2" w:rsidR="00EF1078" w:rsidRDefault="008D50B5" w:rsidP="008D50B5">
      <w:pPr>
        <w:jc w:val="center"/>
      </w:pPr>
      <w:r>
        <w:rPr>
          <w:noProof/>
        </w:rPr>
        <w:lastRenderedPageBreak/>
        <w:drawing>
          <wp:inline distT="0" distB="0" distL="0" distR="0" wp14:anchorId="16750DDE" wp14:editId="332F8940">
            <wp:extent cx="4848225" cy="4962525"/>
            <wp:effectExtent l="19050" t="19050" r="28575" b="28575"/>
            <wp:docPr id="1850438413" name="Afbeelding 1850438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4962525"/>
                    </a:xfrm>
                    <a:prstGeom prst="rect">
                      <a:avLst/>
                    </a:prstGeom>
                    <a:noFill/>
                    <a:ln>
                      <a:solidFill>
                        <a:schemeClr val="bg1">
                          <a:lumMod val="85000"/>
                        </a:schemeClr>
                      </a:solidFill>
                    </a:ln>
                  </pic:spPr>
                </pic:pic>
              </a:graphicData>
            </a:graphic>
          </wp:inline>
        </w:drawing>
      </w:r>
    </w:p>
    <w:p w14:paraId="24BADE0B" w14:textId="77777777" w:rsidR="0088537F" w:rsidRDefault="0088537F" w:rsidP="007F0234"/>
    <w:p w14:paraId="7ADCE0F2" w14:textId="2317214A" w:rsidR="008578ED" w:rsidRPr="008578ED" w:rsidRDefault="005A423F" w:rsidP="008578ED">
      <w:pPr>
        <w:pStyle w:val="Kop3"/>
        <w:rPr>
          <w:lang w:eastAsia="nl-NL"/>
        </w:rPr>
      </w:pPr>
      <w:bookmarkStart w:id="14" w:name="_Toc153462859"/>
      <w:r>
        <w:rPr>
          <w:lang w:eastAsia="nl-NL"/>
        </w:rPr>
        <w:t xml:space="preserve">Nieuwe CMM (gerelateerde) </w:t>
      </w:r>
      <w:r w:rsidR="00AD243C">
        <w:rPr>
          <w:lang w:eastAsia="nl-NL"/>
        </w:rPr>
        <w:t>feature autorisaties</w:t>
      </w:r>
      <w:bookmarkEnd w:id="14"/>
    </w:p>
    <w:p w14:paraId="06AEA8D7" w14:textId="77777777" w:rsidR="008578ED" w:rsidRDefault="008578ED" w:rsidP="008578ED">
      <w:pPr>
        <w:rPr>
          <w:u w:val="single"/>
        </w:rPr>
      </w:pPr>
      <w:r>
        <w:rPr>
          <w:u w:val="single"/>
        </w:rPr>
        <w:t>Waarom deze wijziging?</w:t>
      </w:r>
    </w:p>
    <w:p w14:paraId="758FFC92" w14:textId="7635246D" w:rsidR="008578ED" w:rsidRPr="000E081E" w:rsidRDefault="000E081E" w:rsidP="008578ED">
      <w:pPr>
        <w:rPr>
          <w:lang w:eastAsia="nl-NL"/>
        </w:rPr>
      </w:pPr>
      <w:r w:rsidRPr="000E081E">
        <w:rPr>
          <w:lang w:eastAsia="nl-NL"/>
        </w:rPr>
        <w:t>Voor een betere scheiding</w:t>
      </w:r>
      <w:r w:rsidR="00476E12">
        <w:rPr>
          <w:lang w:eastAsia="nl-NL"/>
        </w:rPr>
        <w:t>,</w:t>
      </w:r>
      <w:r w:rsidRPr="000E081E">
        <w:rPr>
          <w:lang w:eastAsia="nl-NL"/>
        </w:rPr>
        <w:t xml:space="preserve"> </w:t>
      </w:r>
      <w:r>
        <w:rPr>
          <w:lang w:eastAsia="nl-NL"/>
        </w:rPr>
        <w:t>dan wel toewijzing</w:t>
      </w:r>
      <w:r w:rsidR="00476E12">
        <w:rPr>
          <w:lang w:eastAsia="nl-NL"/>
        </w:rPr>
        <w:t>,</w:t>
      </w:r>
      <w:r>
        <w:rPr>
          <w:lang w:eastAsia="nl-NL"/>
        </w:rPr>
        <w:t xml:space="preserve"> van</w:t>
      </w:r>
      <w:r w:rsidR="00B83EBD">
        <w:rPr>
          <w:lang w:eastAsia="nl-NL"/>
        </w:rPr>
        <w:t xml:space="preserve"> autorisaties voor modules met financiële consequenties</w:t>
      </w:r>
      <w:r w:rsidR="00476E12">
        <w:rPr>
          <w:lang w:eastAsia="nl-NL"/>
        </w:rPr>
        <w:t>.</w:t>
      </w:r>
    </w:p>
    <w:p w14:paraId="2FD95D48" w14:textId="77777777" w:rsidR="008578ED" w:rsidRDefault="008578ED" w:rsidP="008578ED">
      <w:pPr>
        <w:rPr>
          <w:highlight w:val="yellow"/>
          <w:lang w:eastAsia="nl-NL"/>
        </w:rPr>
      </w:pPr>
    </w:p>
    <w:p w14:paraId="40DC70E4" w14:textId="77777777" w:rsidR="008578ED" w:rsidRDefault="008578ED" w:rsidP="008578ED">
      <w:r w:rsidRPr="0CA6076D">
        <w:rPr>
          <w:rFonts w:eastAsia="FuturaBT Light" w:cs="FuturaBT Light"/>
          <w:u w:val="single"/>
          <w:lang w:val="nl"/>
        </w:rPr>
        <w:t>Wat is er gewijzigd?</w:t>
      </w:r>
    </w:p>
    <w:p w14:paraId="2707F3AA" w14:textId="054FF706" w:rsidR="0088537F" w:rsidRDefault="00040ACE" w:rsidP="0088537F">
      <w:r>
        <w:t xml:space="preserve">Verrichtingenbeheer autorisatie wordt </w:t>
      </w:r>
      <w:r w:rsidR="002D0C6F">
        <w:t>losgekoppeld</w:t>
      </w:r>
      <w:r w:rsidR="002452CA">
        <w:t xml:space="preserve"> van de superbeheerder functie. Bestaande superbeheerders</w:t>
      </w:r>
      <w:r w:rsidR="00B62ABA">
        <w:t xml:space="preserve"> en contractmanagers met volledig beheer</w:t>
      </w:r>
      <w:r w:rsidR="002452CA">
        <w:t xml:space="preserve"> zullen automatisch deze autorisatie ontvangen.</w:t>
      </w:r>
    </w:p>
    <w:p w14:paraId="44E9B932" w14:textId="77777777" w:rsidR="00B30922" w:rsidRDefault="00B30922" w:rsidP="0088537F"/>
    <w:p w14:paraId="5875C615" w14:textId="26D33E0F" w:rsidR="001C1598" w:rsidRDefault="00D14319" w:rsidP="0088537F">
      <w:r>
        <w:t xml:space="preserve">Het schrijven van een verrichting </w:t>
      </w:r>
      <w:r w:rsidR="00562106">
        <w:t>werd voorheen ook aan een superbeheerder of contractmanager uitgedeeld ongeacht of zij hiervoor de</w:t>
      </w:r>
      <w:r w:rsidR="002D0C6F">
        <w:t>, reeds bestaande,</w:t>
      </w:r>
      <w:r w:rsidR="00562106">
        <w:t xml:space="preserve"> feature autorisatie hadden.</w:t>
      </w:r>
      <w:r w:rsidR="007D17CC">
        <w:t xml:space="preserve"> </w:t>
      </w:r>
      <w:r w:rsidR="0046511D">
        <w:t xml:space="preserve">Dit zal worden losgekoppeld van elkaar. </w:t>
      </w:r>
      <w:r w:rsidR="007D17CC">
        <w:t>Ook hiervoor geld</w:t>
      </w:r>
      <w:r w:rsidR="005762FE">
        <w:t>t</w:t>
      </w:r>
      <w:r w:rsidR="007D17CC">
        <w:t xml:space="preserve"> dat bestaande superbeheerders en contractmanagers met volledig beheer automatisch deze </w:t>
      </w:r>
      <w:r w:rsidR="0046511D">
        <w:t xml:space="preserve">feature </w:t>
      </w:r>
      <w:r w:rsidR="007D17CC">
        <w:t>autorisatie</w:t>
      </w:r>
      <w:r w:rsidR="0046511D">
        <w:t xml:space="preserve"> zullen</w:t>
      </w:r>
      <w:r w:rsidR="007D17CC">
        <w:t xml:space="preserve"> ontvangen</w:t>
      </w:r>
      <w:r w:rsidR="0046511D">
        <w:t>.</w:t>
      </w:r>
    </w:p>
    <w:p w14:paraId="2789A62C" w14:textId="77777777" w:rsidR="00B30922" w:rsidRDefault="00B30922" w:rsidP="0088537F"/>
    <w:p w14:paraId="587015A7" w14:textId="43B63D80" w:rsidR="00B30922" w:rsidRDefault="00AC4769" w:rsidP="0088537F">
      <w:r>
        <w:lastRenderedPageBreak/>
        <w:t>Koppelen van Kortingsmodellen</w:t>
      </w:r>
      <w:r w:rsidR="00777FDA">
        <w:t xml:space="preserve"> aan een werkgever</w:t>
      </w:r>
      <w:r>
        <w:t xml:space="preserve"> is een aparte </w:t>
      </w:r>
      <w:r w:rsidR="00FF253E">
        <w:t xml:space="preserve">feature autorisatie geworden. </w:t>
      </w:r>
      <w:r w:rsidR="00135BED">
        <w:t xml:space="preserve">Hierdoor kan ervoor gekozen worden om niet iedereen die toegang </w:t>
      </w:r>
      <w:r w:rsidR="008F2A71">
        <w:t>heeft tot het bewerken van werkgevergegevens, kortingen toe te laten passen</w:t>
      </w:r>
      <w:r w:rsidR="003F5AF4">
        <w:t xml:space="preserve"> op geboden dienstverlening.</w:t>
      </w:r>
    </w:p>
    <w:p w14:paraId="3000C38F" w14:textId="77777777" w:rsidR="001201B2" w:rsidRDefault="001201B2" w:rsidP="0088537F"/>
    <w:p w14:paraId="48C7B36E" w14:textId="44DF8FD8" w:rsidR="001201B2" w:rsidRDefault="00197B7C" w:rsidP="0088537F">
      <w:r>
        <w:t>Autorisatie voor de handmatige</w:t>
      </w:r>
      <w:r w:rsidR="005D355D">
        <w:t xml:space="preserve"> factuurexport vanuit CMM i</w:t>
      </w:r>
      <w:r>
        <w:t xml:space="preserve">s losgekoppeld van de </w:t>
      </w:r>
      <w:r w:rsidR="00B647E8">
        <w:t>contractbeheer en / of superbeheerder rol. Bestaande superbeheerders en contractmanagers zullen automatisch deze autorisatie ontvangen.</w:t>
      </w:r>
    </w:p>
    <w:p w14:paraId="00D368F5" w14:textId="77777777" w:rsidR="00D31960" w:rsidRDefault="00D31960" w:rsidP="0088537F"/>
    <w:p w14:paraId="3AE402F8" w14:textId="76A24578" w:rsidR="00640707" w:rsidRDefault="00640707" w:rsidP="00640707">
      <w:r>
        <w:t xml:space="preserve">Nieuwe autorisatie ”verrichtingen bekijken”, welke </w:t>
      </w:r>
      <w:r w:rsidR="00967202">
        <w:t>boven op</w:t>
      </w:r>
      <w:r>
        <w:t xml:space="preserve"> de bestaande autorisatie mag verrichtingen schrijven komt, om toegang te verlenen tot de (actie)link verrichtingen beheer / Uitgevoerde verrichtingen. Bestaande superbeheerders, contractmanagers en gebruikers die verrichtingen mogen schrijven, zullen automatisch deze autorisatie ontvangen.</w:t>
      </w:r>
    </w:p>
    <w:p w14:paraId="19E7E6A9" w14:textId="77777777" w:rsidR="002615AA" w:rsidRPr="008A35CD" w:rsidRDefault="002615AA" w:rsidP="0088537F"/>
    <w:p w14:paraId="3CCE4020" w14:textId="5BB776A4" w:rsidR="00BD44E4" w:rsidRPr="000E550B" w:rsidRDefault="00817DD7" w:rsidP="7E2F9AFB">
      <w:pPr>
        <w:pStyle w:val="Kop2"/>
        <w:rPr>
          <w:rStyle w:val="Subtielebenadrukking"/>
          <w:i w:val="0"/>
          <w:color w:val="auto"/>
        </w:rPr>
      </w:pPr>
      <w:bookmarkStart w:id="15" w:name="_Toc153462860"/>
      <w:r w:rsidRPr="7E2F9AFB">
        <w:rPr>
          <w:rStyle w:val="Subtielebenadrukking"/>
          <w:i w:val="0"/>
          <w:color w:val="auto"/>
        </w:rPr>
        <w:t>I</w:t>
      </w:r>
      <w:r w:rsidR="00BC34C8" w:rsidRPr="7E2F9AFB">
        <w:rPr>
          <w:rStyle w:val="Subtielebenadrukking"/>
          <w:i w:val="0"/>
          <w:color w:val="auto"/>
        </w:rPr>
        <w:t>nsurance</w:t>
      </w:r>
      <w:bookmarkEnd w:id="15"/>
    </w:p>
    <w:p w14:paraId="15642D74" w14:textId="77777777" w:rsidR="00A317EA" w:rsidRDefault="00A317EA" w:rsidP="00A317EA">
      <w:pPr>
        <w:pStyle w:val="Kop3"/>
      </w:pPr>
      <w:bookmarkStart w:id="16" w:name="_Toc153462861"/>
      <w:r>
        <w:t>Salariskoppelingen: Geverificieerde loongegevens</w:t>
      </w:r>
      <w:bookmarkEnd w:id="16"/>
    </w:p>
    <w:p w14:paraId="3F306D91" w14:textId="77777777" w:rsidR="00A317EA" w:rsidRDefault="00A317EA" w:rsidP="00A317EA">
      <w:pPr>
        <w:rPr>
          <w:u w:val="single"/>
        </w:rPr>
      </w:pPr>
      <w:r>
        <w:rPr>
          <w:u w:val="single"/>
        </w:rPr>
        <w:t>Waarom deze wijziging?</w:t>
      </w:r>
    </w:p>
    <w:p w14:paraId="3FE836E2" w14:textId="63CFF758" w:rsidR="00A317EA" w:rsidRPr="00F04A8F" w:rsidRDefault="009B6CA6" w:rsidP="00A317EA">
      <w:pPr>
        <w:rPr>
          <w:lang w:eastAsia="nl-NL"/>
        </w:rPr>
      </w:pPr>
      <w:r>
        <w:rPr>
          <w:lang w:eastAsia="nl-NL"/>
        </w:rPr>
        <w:t xml:space="preserve">Met </w:t>
      </w:r>
      <w:r w:rsidR="00FF4579">
        <w:rPr>
          <w:lang w:eastAsia="nl-NL"/>
        </w:rPr>
        <w:t xml:space="preserve">het </w:t>
      </w:r>
      <w:r>
        <w:rPr>
          <w:lang w:eastAsia="nl-NL"/>
        </w:rPr>
        <w:t xml:space="preserve">oog op </w:t>
      </w:r>
      <w:r w:rsidR="004F4F12">
        <w:rPr>
          <w:lang w:eastAsia="nl-NL"/>
        </w:rPr>
        <w:t>loongegevens die via een</w:t>
      </w:r>
      <w:r>
        <w:rPr>
          <w:lang w:eastAsia="nl-NL"/>
        </w:rPr>
        <w:t xml:space="preserve"> salariskoppeling</w:t>
      </w:r>
      <w:r w:rsidR="004F4F12">
        <w:rPr>
          <w:lang w:eastAsia="nl-NL"/>
        </w:rPr>
        <w:t xml:space="preserve"> binnen</w:t>
      </w:r>
      <w:r w:rsidR="00A42A41">
        <w:rPr>
          <w:lang w:eastAsia="nl-NL"/>
        </w:rPr>
        <w:t>komen in Xpert</w:t>
      </w:r>
      <w:r w:rsidR="00D24EA7">
        <w:rPr>
          <w:lang w:eastAsia="nl-NL"/>
        </w:rPr>
        <w:t xml:space="preserve"> </w:t>
      </w:r>
      <w:r w:rsidR="00A42A41">
        <w:rPr>
          <w:lang w:eastAsia="nl-NL"/>
        </w:rPr>
        <w:t>Suite,</w:t>
      </w:r>
      <w:r w:rsidR="00AB4EB7">
        <w:rPr>
          <w:lang w:eastAsia="nl-NL"/>
        </w:rPr>
        <w:t xml:space="preserve"> </w:t>
      </w:r>
      <w:r>
        <w:rPr>
          <w:lang w:eastAsia="nl-NL"/>
        </w:rPr>
        <w:t xml:space="preserve">is er een stap genomen om </w:t>
      </w:r>
      <w:r w:rsidR="00A42A41">
        <w:rPr>
          <w:lang w:eastAsia="nl-NL"/>
        </w:rPr>
        <w:t xml:space="preserve">aan te kunnen geven wat het </w:t>
      </w:r>
      <w:r>
        <w:rPr>
          <w:lang w:eastAsia="nl-NL"/>
        </w:rPr>
        <w:t xml:space="preserve">correcte </w:t>
      </w:r>
      <w:r w:rsidR="00A42A41">
        <w:rPr>
          <w:lang w:eastAsia="nl-NL"/>
        </w:rPr>
        <w:t>loon is</w:t>
      </w:r>
      <w:r>
        <w:rPr>
          <w:lang w:eastAsia="nl-NL"/>
        </w:rPr>
        <w:t xml:space="preserve">. </w:t>
      </w:r>
      <w:r w:rsidR="00FA41BE">
        <w:rPr>
          <w:lang w:eastAsia="nl-NL"/>
        </w:rPr>
        <w:t>Vanaf nu zal het</w:t>
      </w:r>
      <w:r w:rsidR="00AB4EB7">
        <w:rPr>
          <w:lang w:eastAsia="nl-NL"/>
        </w:rPr>
        <w:t xml:space="preserve"> mogelijk zijn aan te geven of een loon ‘geverifieerd’ is</w:t>
      </w:r>
      <w:r w:rsidR="000757B6">
        <w:rPr>
          <w:lang w:eastAsia="nl-NL"/>
        </w:rPr>
        <w:t xml:space="preserve">, en </w:t>
      </w:r>
      <w:r w:rsidR="00811E31">
        <w:rPr>
          <w:lang w:eastAsia="nl-NL"/>
        </w:rPr>
        <w:t>kan er aangetoond worden dat het loon</w:t>
      </w:r>
      <w:r w:rsidR="00AB4EB7">
        <w:rPr>
          <w:lang w:eastAsia="nl-NL"/>
        </w:rPr>
        <w:t xml:space="preserve"> gecontroleerd is</w:t>
      </w:r>
      <w:r w:rsidR="00811E31">
        <w:rPr>
          <w:lang w:eastAsia="nl-NL"/>
        </w:rPr>
        <w:t xml:space="preserve">. Dit is momenteel </w:t>
      </w:r>
      <w:r w:rsidR="0037487A">
        <w:rPr>
          <w:lang w:eastAsia="nl-NL"/>
        </w:rPr>
        <w:t>als autorisatie te verlenen aan gebruikers die hiervoor bevoegd zijn.</w:t>
      </w:r>
      <w:r w:rsidR="001F2F99">
        <w:rPr>
          <w:lang w:eastAsia="nl-NL"/>
        </w:rPr>
        <w:t xml:space="preserve"> In toekomstige doorontwikkelingen </w:t>
      </w:r>
      <w:r w:rsidR="00DC2105">
        <w:rPr>
          <w:lang w:eastAsia="nl-NL"/>
        </w:rPr>
        <w:t xml:space="preserve">zal het mogelijk gemaakt worden dat </w:t>
      </w:r>
      <w:r w:rsidR="001F2F99">
        <w:rPr>
          <w:lang w:eastAsia="nl-NL"/>
        </w:rPr>
        <w:t xml:space="preserve">de lonen </w:t>
      </w:r>
      <w:r w:rsidR="00DC2105">
        <w:rPr>
          <w:lang w:eastAsia="nl-NL"/>
        </w:rPr>
        <w:t xml:space="preserve">via de salariskoppelingen </w:t>
      </w:r>
      <w:r w:rsidR="001F2F99">
        <w:rPr>
          <w:lang w:eastAsia="nl-NL"/>
        </w:rPr>
        <w:t xml:space="preserve">automatisch </w:t>
      </w:r>
      <w:r w:rsidR="00DC2105">
        <w:rPr>
          <w:lang w:eastAsia="nl-NL"/>
        </w:rPr>
        <w:t xml:space="preserve">als ‘geverifieerd’ </w:t>
      </w:r>
      <w:r w:rsidR="00B70247">
        <w:rPr>
          <w:lang w:eastAsia="nl-NL"/>
        </w:rPr>
        <w:t>gehanteerd worden, w</w:t>
      </w:r>
      <w:r w:rsidR="001F2F99">
        <w:rPr>
          <w:lang w:eastAsia="nl-NL"/>
        </w:rPr>
        <w:t>aardoor gebruikerspopulatie</w:t>
      </w:r>
      <w:r w:rsidR="00B70247">
        <w:rPr>
          <w:lang w:eastAsia="nl-NL"/>
        </w:rPr>
        <w:t>s binnen Xpert</w:t>
      </w:r>
      <w:r w:rsidR="00711AE3">
        <w:rPr>
          <w:lang w:eastAsia="nl-NL"/>
        </w:rPr>
        <w:t xml:space="preserve"> </w:t>
      </w:r>
      <w:r w:rsidR="00B70247">
        <w:rPr>
          <w:lang w:eastAsia="nl-NL"/>
        </w:rPr>
        <w:t>Suite</w:t>
      </w:r>
      <w:r w:rsidR="001F2F99">
        <w:rPr>
          <w:lang w:eastAsia="nl-NL"/>
        </w:rPr>
        <w:t xml:space="preserve"> niet meer om hoe</w:t>
      </w:r>
      <w:r w:rsidR="00B70247">
        <w:rPr>
          <w:lang w:eastAsia="nl-NL"/>
        </w:rPr>
        <w:t>ven</w:t>
      </w:r>
      <w:r w:rsidR="001F2F99">
        <w:rPr>
          <w:lang w:eastAsia="nl-NL"/>
        </w:rPr>
        <w:t xml:space="preserve"> te kijken naar </w:t>
      </w:r>
      <w:r w:rsidR="00550867">
        <w:rPr>
          <w:lang w:eastAsia="nl-NL"/>
        </w:rPr>
        <w:t>de</w:t>
      </w:r>
      <w:r w:rsidR="001F2F99">
        <w:rPr>
          <w:lang w:eastAsia="nl-NL"/>
        </w:rPr>
        <w:t xml:space="preserve"> loon</w:t>
      </w:r>
      <w:r w:rsidR="00550867">
        <w:rPr>
          <w:lang w:eastAsia="nl-NL"/>
        </w:rPr>
        <w:t>gegevens van de werknemer</w:t>
      </w:r>
      <w:r w:rsidR="00B70247">
        <w:rPr>
          <w:lang w:eastAsia="nl-NL"/>
        </w:rPr>
        <w:t>.</w:t>
      </w:r>
    </w:p>
    <w:p w14:paraId="4A8E4275" w14:textId="77777777" w:rsidR="00A317EA" w:rsidRDefault="00A317EA" w:rsidP="00A317EA">
      <w:pPr>
        <w:rPr>
          <w:highlight w:val="yellow"/>
          <w:lang w:eastAsia="nl-NL"/>
        </w:rPr>
      </w:pPr>
    </w:p>
    <w:p w14:paraId="4E9871D9" w14:textId="77777777" w:rsidR="00A317EA" w:rsidRDefault="00A317EA" w:rsidP="00A317EA">
      <w:pPr>
        <w:rPr>
          <w:rFonts w:eastAsia="FuturaBT Light" w:cs="FuturaBT Light"/>
          <w:u w:val="single"/>
          <w:lang w:val="nl"/>
        </w:rPr>
      </w:pPr>
      <w:r w:rsidRPr="0CA6076D">
        <w:rPr>
          <w:rFonts w:eastAsia="FuturaBT Light" w:cs="FuturaBT Light"/>
          <w:u w:val="single"/>
          <w:lang w:val="nl"/>
        </w:rPr>
        <w:t>Wat is er gewijzigd?</w:t>
      </w:r>
    </w:p>
    <w:p w14:paraId="727E4C18" w14:textId="60EA2FE4" w:rsidR="00353178" w:rsidRDefault="00532475" w:rsidP="00BD44E4">
      <w:r>
        <w:t>Er is een autorisatie toegevoegd ‘</w:t>
      </w:r>
      <w:r w:rsidR="003906CB">
        <w:t>Verifieer loongegevens</w:t>
      </w:r>
      <w:r w:rsidR="00EF401E">
        <w:t>‘</w:t>
      </w:r>
      <w:r w:rsidR="003906CB">
        <w:t xml:space="preserve"> binnen het gebruikersbeheer onder ‘afwezigheden’</w:t>
      </w:r>
      <w:r w:rsidR="00EF401E">
        <w:t xml:space="preserve">. Alle gebruikers zullen deze autorisatie </w:t>
      </w:r>
      <w:r w:rsidR="00435664">
        <w:t xml:space="preserve">initieel </w:t>
      </w:r>
      <w:r w:rsidR="00EF401E">
        <w:t>niet krijgen</w:t>
      </w:r>
      <w:r w:rsidR="005762FE">
        <w:t>; deze</w:t>
      </w:r>
      <w:r w:rsidR="00435664">
        <w:t xml:space="preserve"> zal bewust toegewezen moeten worden.</w:t>
      </w:r>
      <w:r w:rsidR="00353178">
        <w:t xml:space="preserve"> </w:t>
      </w:r>
      <w:r w:rsidR="00980BC1">
        <w:t xml:space="preserve">Daarnaast is er bij </w:t>
      </w:r>
      <w:r w:rsidR="007A64B3">
        <w:t>het opvoeren, wijzigen</w:t>
      </w:r>
      <w:r w:rsidR="005762FE">
        <w:t>,</w:t>
      </w:r>
      <w:r w:rsidR="007A64B3">
        <w:t xml:space="preserve"> en corrigeren van een ziekmelding</w:t>
      </w:r>
      <w:r w:rsidR="001E172A">
        <w:t xml:space="preserve"> een vink</w:t>
      </w:r>
      <w:r w:rsidR="00C54797">
        <w:t>-</w:t>
      </w:r>
      <w:r w:rsidR="00980BC1">
        <w:t xml:space="preserve">optie beschikbaar om </w:t>
      </w:r>
      <w:r w:rsidR="001E172A">
        <w:t xml:space="preserve">het loongegeven te verifiëren. </w:t>
      </w:r>
      <w:r w:rsidR="00071DDD">
        <w:t>Een ge</w:t>
      </w:r>
      <w:r w:rsidR="00980BC1">
        <w:t xml:space="preserve">bruiker die de autorisatie heeft om het loongegeven te </w:t>
      </w:r>
      <w:r w:rsidR="000E75CC">
        <w:t>verifiëren mag deze optie aanvinken. Indien het loon geverifieerd is</w:t>
      </w:r>
      <w:r w:rsidR="007634E7">
        <w:t xml:space="preserve"> via het vinkje</w:t>
      </w:r>
      <w:r w:rsidR="000E75CC">
        <w:t>,</w:t>
      </w:r>
      <w:r w:rsidR="00EC0E38">
        <w:t xml:space="preserve"> mogen gebruikers het loon niet meer aanpassen. Dit kan </w:t>
      </w:r>
      <w:r w:rsidR="000E75CC">
        <w:t xml:space="preserve">alleen </w:t>
      </w:r>
      <w:r w:rsidR="009D2D71">
        <w:t xml:space="preserve">gewijzigd worden door </w:t>
      </w:r>
      <w:r w:rsidR="000E75CC">
        <w:t xml:space="preserve">gebruikers </w:t>
      </w:r>
      <w:r w:rsidR="009D2D71">
        <w:t>die de</w:t>
      </w:r>
      <w:r w:rsidR="000E75CC">
        <w:t xml:space="preserve"> autorisatie hebben om het loon te verifiëren</w:t>
      </w:r>
      <w:r w:rsidR="009D2D71">
        <w:t>.</w:t>
      </w:r>
    </w:p>
    <w:p w14:paraId="7D8DD3FF" w14:textId="77777777" w:rsidR="001E172A" w:rsidRDefault="001E172A" w:rsidP="00BD44E4"/>
    <w:p w14:paraId="345E1EE9" w14:textId="70B67DD4" w:rsidR="00BD44E4" w:rsidRDefault="00353178" w:rsidP="00FF4579">
      <w:pPr>
        <w:jc w:val="center"/>
      </w:pPr>
      <w:r w:rsidRPr="00353178">
        <w:rPr>
          <w:noProof/>
        </w:rPr>
        <w:lastRenderedPageBreak/>
        <w:drawing>
          <wp:inline distT="0" distB="0" distL="0" distR="0" wp14:anchorId="703A276C" wp14:editId="68E69386">
            <wp:extent cx="5731510" cy="3246120"/>
            <wp:effectExtent l="19050" t="19050" r="21590" b="11430"/>
            <wp:docPr id="1050665197" name="Afbeelding 1050665197" descr="Afbeelding met tekst, schermopname, software, Computerpictogra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665197" name="Afbeelding 1" descr="Afbeelding met tekst, schermopname, software, Computerpictogram&#10;&#10;Automatisch gegenereerde beschrijving"/>
                    <pic:cNvPicPr/>
                  </pic:nvPicPr>
                  <pic:blipFill>
                    <a:blip r:embed="rId15"/>
                    <a:stretch>
                      <a:fillRect/>
                    </a:stretch>
                  </pic:blipFill>
                  <pic:spPr>
                    <a:xfrm>
                      <a:off x="0" y="0"/>
                      <a:ext cx="5731510" cy="3246120"/>
                    </a:xfrm>
                    <a:prstGeom prst="rect">
                      <a:avLst/>
                    </a:prstGeom>
                    <a:ln>
                      <a:solidFill>
                        <a:schemeClr val="bg1">
                          <a:lumMod val="85000"/>
                        </a:schemeClr>
                      </a:solidFill>
                    </a:ln>
                  </pic:spPr>
                </pic:pic>
              </a:graphicData>
            </a:graphic>
          </wp:inline>
        </w:drawing>
      </w:r>
    </w:p>
    <w:p w14:paraId="32254E88" w14:textId="77777777" w:rsidR="008F0B70" w:rsidRDefault="008F0B70" w:rsidP="008F0B70">
      <w:pPr>
        <w:rPr>
          <w:lang w:eastAsia="nl-NL"/>
        </w:rPr>
      </w:pPr>
    </w:p>
    <w:p w14:paraId="20BC1C35" w14:textId="0136E614" w:rsidR="00D179ED" w:rsidRPr="00D179ED" w:rsidRDefault="00D179ED" w:rsidP="008F0B70">
      <w:pPr>
        <w:rPr>
          <w:lang w:eastAsia="nl-NL"/>
        </w:rPr>
      </w:pPr>
      <w:r w:rsidRPr="00D179ED">
        <w:rPr>
          <w:lang w:eastAsia="nl-NL"/>
        </w:rPr>
        <w:t>Met autorisatie &gt; vinkje aanpassen</w:t>
      </w:r>
    </w:p>
    <w:p w14:paraId="6B92F07F" w14:textId="77777777" w:rsidR="00D179ED" w:rsidRPr="00D179ED" w:rsidRDefault="00D179ED" w:rsidP="008F0B70">
      <w:pPr>
        <w:rPr>
          <w:lang w:eastAsia="nl-NL"/>
        </w:rPr>
      </w:pPr>
      <w:r w:rsidRPr="00D179ED">
        <w:rPr>
          <w:lang w:eastAsia="nl-NL"/>
        </w:rPr>
        <w:t>Zonder autorisatie &gt; geen vinkje aanpassen</w:t>
      </w:r>
    </w:p>
    <w:p w14:paraId="7F2130C5" w14:textId="379E15FE" w:rsidR="00D179ED" w:rsidRPr="00D179ED" w:rsidRDefault="00D179ED" w:rsidP="008F0B70">
      <w:pPr>
        <w:rPr>
          <w:lang w:eastAsia="nl-NL"/>
        </w:rPr>
      </w:pPr>
    </w:p>
    <w:p w14:paraId="3758E07D" w14:textId="5198254A" w:rsidR="00D179ED" w:rsidRPr="00D179ED" w:rsidRDefault="00D179ED" w:rsidP="008F0B70">
      <w:pPr>
        <w:rPr>
          <w:lang w:eastAsia="nl-NL"/>
        </w:rPr>
      </w:pPr>
      <w:r w:rsidRPr="00D179ED">
        <w:rPr>
          <w:lang w:eastAsia="nl-NL"/>
        </w:rPr>
        <w:t>Vinkje aangevinkt en geen autorisatie? Loon mag ook niet aangepast worden in combinatie met vinkje</w:t>
      </w:r>
      <w:r w:rsidR="00D75E6F">
        <w:rPr>
          <w:lang w:eastAsia="nl-NL"/>
        </w:rPr>
        <w:t>.</w:t>
      </w:r>
    </w:p>
    <w:p w14:paraId="67A8FD0A" w14:textId="370AE273" w:rsidR="00D179ED" w:rsidRPr="00D179ED" w:rsidRDefault="00D179ED" w:rsidP="008F0B70">
      <w:pPr>
        <w:rPr>
          <w:lang w:eastAsia="nl-NL"/>
        </w:rPr>
      </w:pPr>
    </w:p>
    <w:p w14:paraId="59005C79" w14:textId="6D82E500" w:rsidR="00D179ED" w:rsidRPr="00D179ED" w:rsidRDefault="00D179ED" w:rsidP="008F0B70">
      <w:pPr>
        <w:rPr>
          <w:lang w:eastAsia="nl-NL"/>
        </w:rPr>
      </w:pPr>
      <w:r w:rsidRPr="00D179ED">
        <w:rPr>
          <w:lang w:eastAsia="nl-NL"/>
        </w:rPr>
        <w:t>Vinkje niet aangevinkt en geen autorisatie? Alleen loon mag aangepast worden, maar niet geverifieerd worden</w:t>
      </w:r>
      <w:r w:rsidR="00D75E6F">
        <w:rPr>
          <w:lang w:eastAsia="nl-NL"/>
        </w:rPr>
        <w:t>.</w:t>
      </w:r>
    </w:p>
    <w:p w14:paraId="463FC791" w14:textId="77777777" w:rsidR="00D179ED" w:rsidRPr="000E550B" w:rsidRDefault="00D179ED" w:rsidP="008F0B70"/>
    <w:p w14:paraId="2D887401" w14:textId="7283485D" w:rsidR="008F4F02" w:rsidRDefault="008F4F02">
      <w:pPr>
        <w:spacing w:after="160" w:line="259" w:lineRule="auto"/>
      </w:pPr>
      <w:r>
        <w:br w:type="page"/>
      </w:r>
    </w:p>
    <w:p w14:paraId="709555B2" w14:textId="6DF4AAD5" w:rsidR="00B5699B" w:rsidRDefault="00B5699B" w:rsidP="00B5699B">
      <w:pPr>
        <w:pStyle w:val="Kop1"/>
      </w:pPr>
      <w:bookmarkStart w:id="17" w:name="_Toc153462862"/>
      <w:r>
        <w:lastRenderedPageBreak/>
        <w:t>Integraties</w:t>
      </w:r>
      <w:bookmarkEnd w:id="17"/>
    </w:p>
    <w:p w14:paraId="452F3A37" w14:textId="7EAE0DDA" w:rsidR="007D78CE" w:rsidRDefault="007D78CE" w:rsidP="007D78CE">
      <w:pPr>
        <w:pStyle w:val="Kop2"/>
        <w:numPr>
          <w:ilvl w:val="1"/>
          <w:numId w:val="35"/>
        </w:numPr>
      </w:pPr>
      <w:bookmarkStart w:id="18" w:name="_Toc153462863"/>
      <w:r>
        <w:t>Connect</w:t>
      </w:r>
      <w:r w:rsidR="00D21A2E">
        <w:t xml:space="preserve"> XS</w:t>
      </w:r>
      <w:bookmarkEnd w:id="18"/>
    </w:p>
    <w:p w14:paraId="70786231" w14:textId="1C852D00" w:rsidR="007D78CE" w:rsidRDefault="0038146B" w:rsidP="00892B76">
      <w:pPr>
        <w:pStyle w:val="Kop3"/>
      </w:pPr>
      <w:bookmarkStart w:id="19" w:name="_Toc153462864"/>
      <w:r>
        <w:t>Synchronisatie tool om medewerker koppelsleutels te updaten</w:t>
      </w:r>
      <w:bookmarkEnd w:id="19"/>
    </w:p>
    <w:p w14:paraId="569B11FF" w14:textId="77777777" w:rsidR="0038146B" w:rsidRDefault="0038146B" w:rsidP="0038146B">
      <w:pPr>
        <w:rPr>
          <w:u w:val="single"/>
        </w:rPr>
      </w:pPr>
      <w:r>
        <w:rPr>
          <w:u w:val="single"/>
        </w:rPr>
        <w:t>Waarom deze wijziging?</w:t>
      </w:r>
    </w:p>
    <w:p w14:paraId="1A511EEB" w14:textId="4ED31FC6" w:rsidR="0038146B" w:rsidRDefault="001E56CF" w:rsidP="0038146B">
      <w:r>
        <w:t xml:space="preserve">Als er al medewerkers in de Xpert Suite staan, kan dat een drempel zijn om een koppeling aan te sluiten. Een koppeling werkt met </w:t>
      </w:r>
      <w:r w:rsidR="00802128">
        <w:t xml:space="preserve">sleutelwaardes die overeen dienen te komen tussen twee omgevingen. Als deze waardes niet overeen komen, kunnen er dubbele medewerkerdossiers ontstaan in de Xpert Suite. </w:t>
      </w:r>
      <w:r w:rsidR="0002439B">
        <w:t xml:space="preserve">Om superbeheerders zelf de mogelijkheid te geven om deze unieke koppelsleutels van bestaande medewerkers in de Xpert Suite gelijk te trekken met de waardes in het </w:t>
      </w:r>
      <w:r w:rsidR="00F56422">
        <w:t>bronsysteem, is er een module ontwikkeld die een matchingsmechanisme bevat</w:t>
      </w:r>
      <w:r w:rsidR="00442F11">
        <w:t>.</w:t>
      </w:r>
    </w:p>
    <w:p w14:paraId="3C2559D0" w14:textId="77777777" w:rsidR="0038146B" w:rsidRDefault="0038146B" w:rsidP="0038146B"/>
    <w:p w14:paraId="14FBE52E" w14:textId="77777777" w:rsidR="0038146B" w:rsidRDefault="0038146B" w:rsidP="0038146B">
      <w:pPr>
        <w:rPr>
          <w:rFonts w:eastAsia="FuturaBT Light" w:cs="FuturaBT Light"/>
          <w:u w:val="single"/>
          <w:lang w:val="nl"/>
        </w:rPr>
      </w:pPr>
      <w:r w:rsidRPr="0CA6076D">
        <w:rPr>
          <w:rFonts w:eastAsia="FuturaBT Light" w:cs="FuturaBT Light"/>
          <w:u w:val="single"/>
          <w:lang w:val="nl"/>
        </w:rPr>
        <w:t>Wat is er gewijzigd?</w:t>
      </w:r>
    </w:p>
    <w:p w14:paraId="0801F6E4" w14:textId="7BFAA28D" w:rsidR="001B4AF1" w:rsidRDefault="001B4AF1" w:rsidP="0038146B">
      <w:r>
        <w:t>In</w:t>
      </w:r>
      <w:r w:rsidR="00442F11">
        <w:t xml:space="preserve"> XS Connect is de mogelijkheid toegevoegd om de unieke koppelsleutels van medewerkers in de Xpert Suite te updaten, zodat deze overeenkomen met de unieke sleutelwaarde in het bronsysteem.</w:t>
      </w:r>
    </w:p>
    <w:p w14:paraId="33F3C843" w14:textId="3CDCFA4A" w:rsidR="001B4AF1" w:rsidRDefault="00057C6D" w:rsidP="0038146B">
      <w:r>
        <w:t xml:space="preserve">Bij het aanmaken </w:t>
      </w:r>
      <w:r w:rsidR="003F74EA">
        <w:t>of</w:t>
      </w:r>
      <w:r>
        <w:t xml:space="preserve"> bewerken van een medewerker import koppeling is er nu een </w:t>
      </w:r>
      <w:r w:rsidR="000050E2">
        <w:t>check box</w:t>
      </w:r>
      <w:r>
        <w:t xml:space="preserve"> ‘Koppelsleutels instellen’. Bij het aanzetten hiervan</w:t>
      </w:r>
      <w:r w:rsidR="00CA53DF">
        <w:t xml:space="preserve"> wordt deze importkoppeling in synchronisatiestatus gezet.</w:t>
      </w:r>
    </w:p>
    <w:p w14:paraId="6267BC4C" w14:textId="77777777" w:rsidR="00D75E6F" w:rsidRDefault="00D75E6F" w:rsidP="0038146B"/>
    <w:p w14:paraId="4C5C0919" w14:textId="3F335512" w:rsidR="00CA53DF" w:rsidRDefault="00CA53DF" w:rsidP="00D75E6F">
      <w:pPr>
        <w:jc w:val="center"/>
      </w:pPr>
      <w:r w:rsidRPr="00CA53DF">
        <w:rPr>
          <w:noProof/>
        </w:rPr>
        <w:drawing>
          <wp:inline distT="0" distB="0" distL="0" distR="0" wp14:anchorId="2F536C7B" wp14:editId="2D942046">
            <wp:extent cx="3896943" cy="4619502"/>
            <wp:effectExtent l="19050" t="19050" r="27940" b="10160"/>
            <wp:docPr id="136428011" name="Afbeelding 13642801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28011" name="Picture 1" descr="A screenshot of a computer&#10;&#10;Description automatically generated"/>
                    <pic:cNvPicPr/>
                  </pic:nvPicPr>
                  <pic:blipFill>
                    <a:blip r:embed="rId16"/>
                    <a:stretch>
                      <a:fillRect/>
                    </a:stretch>
                  </pic:blipFill>
                  <pic:spPr>
                    <a:xfrm>
                      <a:off x="0" y="0"/>
                      <a:ext cx="3910305" cy="4635342"/>
                    </a:xfrm>
                    <a:prstGeom prst="rect">
                      <a:avLst/>
                    </a:prstGeom>
                    <a:ln>
                      <a:solidFill>
                        <a:schemeClr val="bg1">
                          <a:lumMod val="85000"/>
                        </a:schemeClr>
                      </a:solidFill>
                    </a:ln>
                  </pic:spPr>
                </pic:pic>
              </a:graphicData>
            </a:graphic>
          </wp:inline>
        </w:drawing>
      </w:r>
    </w:p>
    <w:p w14:paraId="45CD30BC" w14:textId="77777777" w:rsidR="009C69DD" w:rsidRDefault="009C69DD" w:rsidP="0038146B"/>
    <w:p w14:paraId="27E9CB19" w14:textId="3E5CD7F5" w:rsidR="009C69DD" w:rsidRDefault="00280A5F" w:rsidP="0038146B">
      <w:r>
        <w:t xml:space="preserve">Nadat je een volledige medewerkerlijst handmatig hebt aangeboden (danwel opgehaald via een API) </w:t>
      </w:r>
      <w:r w:rsidR="009C69DD">
        <w:t xml:space="preserve">kun je </w:t>
      </w:r>
      <w:r w:rsidR="00152EE1">
        <w:t>via de hoofdpagina van dit klantaccount naar het ‘koppelsleutel beheer’ navigeren bij de betreffende importkoppeling.</w:t>
      </w:r>
    </w:p>
    <w:p w14:paraId="181D580B" w14:textId="25954CC9" w:rsidR="00152EE1" w:rsidRDefault="00152EE1" w:rsidP="0038146B">
      <w:r w:rsidRPr="00152EE1">
        <w:rPr>
          <w:noProof/>
        </w:rPr>
        <w:drawing>
          <wp:inline distT="0" distB="0" distL="0" distR="0" wp14:anchorId="6BAF8665" wp14:editId="481565FB">
            <wp:extent cx="5731510" cy="2228215"/>
            <wp:effectExtent l="0" t="0" r="2540" b="635"/>
            <wp:docPr id="26512818" name="Afbeelding 26512818"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12818" name="Picture 1" descr="A screenshot of a computer&#10;&#10;Description automatically generated"/>
                    <pic:cNvPicPr/>
                  </pic:nvPicPr>
                  <pic:blipFill>
                    <a:blip r:embed="rId17"/>
                    <a:stretch>
                      <a:fillRect/>
                    </a:stretch>
                  </pic:blipFill>
                  <pic:spPr>
                    <a:xfrm>
                      <a:off x="0" y="0"/>
                      <a:ext cx="5731510" cy="2228215"/>
                    </a:xfrm>
                    <a:prstGeom prst="rect">
                      <a:avLst/>
                    </a:prstGeom>
                  </pic:spPr>
                </pic:pic>
              </a:graphicData>
            </a:graphic>
          </wp:inline>
        </w:drawing>
      </w:r>
    </w:p>
    <w:p w14:paraId="541EBFF6" w14:textId="3D78752C" w:rsidR="001B4AF1" w:rsidRDefault="00871D2B" w:rsidP="0038146B">
      <w:r>
        <w:t>Op basis van het aangeleverde bestand, wordt eerst een overzicht gegeven van de aangeleverde aantallen.</w:t>
      </w:r>
    </w:p>
    <w:p w14:paraId="68D4EE41" w14:textId="77777777" w:rsidR="00774267" w:rsidRDefault="00774267" w:rsidP="0038146B"/>
    <w:p w14:paraId="4FC0E84A" w14:textId="7191582A" w:rsidR="00871D2B" w:rsidRDefault="00C23250" w:rsidP="008F4F02">
      <w:pPr>
        <w:jc w:val="center"/>
      </w:pPr>
      <w:r w:rsidRPr="00C23250">
        <w:rPr>
          <w:noProof/>
        </w:rPr>
        <w:drawing>
          <wp:inline distT="0" distB="0" distL="0" distR="0" wp14:anchorId="6FF0409C" wp14:editId="5DFAD349">
            <wp:extent cx="3613790" cy="4915260"/>
            <wp:effectExtent l="19050" t="19050" r="24765" b="19050"/>
            <wp:docPr id="1854221755" name="Afbeelding 185422175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21755" name="Picture 1" descr="A screenshot of a computer&#10;&#10;Description automatically generated"/>
                    <pic:cNvPicPr/>
                  </pic:nvPicPr>
                  <pic:blipFill>
                    <a:blip r:embed="rId18"/>
                    <a:stretch>
                      <a:fillRect/>
                    </a:stretch>
                  </pic:blipFill>
                  <pic:spPr>
                    <a:xfrm>
                      <a:off x="0" y="0"/>
                      <a:ext cx="3622202" cy="4926702"/>
                    </a:xfrm>
                    <a:prstGeom prst="rect">
                      <a:avLst/>
                    </a:prstGeom>
                    <a:ln>
                      <a:solidFill>
                        <a:schemeClr val="bg1">
                          <a:lumMod val="85000"/>
                        </a:schemeClr>
                      </a:solidFill>
                    </a:ln>
                  </pic:spPr>
                </pic:pic>
              </a:graphicData>
            </a:graphic>
          </wp:inline>
        </w:drawing>
      </w:r>
    </w:p>
    <w:p w14:paraId="3233FD61" w14:textId="0FB0AB2A" w:rsidR="0038146B" w:rsidRDefault="00442F11" w:rsidP="0038146B">
      <w:r>
        <w:lastRenderedPageBreak/>
        <w:t xml:space="preserve">Door </w:t>
      </w:r>
      <w:r w:rsidR="00774267">
        <w:t xml:space="preserve">een </w:t>
      </w:r>
      <w:r>
        <w:t>slimme</w:t>
      </w:r>
      <w:r w:rsidR="00D54F26">
        <w:t xml:space="preserve"> vergelijking</w:t>
      </w:r>
      <w:r w:rsidR="00810F81">
        <w:t xml:space="preserve"> te maken tussen verschillende persoonsgegevens, kan een medewerker gematched worden</w:t>
      </w:r>
      <w:r w:rsidR="008B194B">
        <w:t xml:space="preserve"> met een bepaalde </w:t>
      </w:r>
      <w:r w:rsidR="00871D2B">
        <w:t>zekerheid</w:t>
      </w:r>
      <w:r w:rsidR="00810F81">
        <w:t xml:space="preserve">. Nadat deze match is gemaakt, </w:t>
      </w:r>
      <w:r w:rsidR="00C23250">
        <w:t>worden de medewerkers in een categorie geplaatst. Deze dienen gecontroleerd te worden en expliciet geaccordeerd.</w:t>
      </w:r>
    </w:p>
    <w:p w14:paraId="639EF7FC" w14:textId="77777777" w:rsidR="00774267" w:rsidRDefault="00774267" w:rsidP="0038146B"/>
    <w:p w14:paraId="6D5BEE57" w14:textId="6E9018B4" w:rsidR="00C23250" w:rsidRDefault="00CB6416" w:rsidP="008F4F02">
      <w:pPr>
        <w:jc w:val="center"/>
      </w:pPr>
      <w:r w:rsidRPr="00CB6416">
        <w:rPr>
          <w:noProof/>
        </w:rPr>
        <w:drawing>
          <wp:inline distT="0" distB="0" distL="0" distR="0" wp14:anchorId="2910AB4D" wp14:editId="0C921962">
            <wp:extent cx="5731510" cy="1071880"/>
            <wp:effectExtent l="19050" t="19050" r="21590" b="13970"/>
            <wp:docPr id="1569133289" name="Afbeelding 1569133289"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133289" name="Picture 1" descr="A screenshot of a computer&#10;&#10;Description automatically generated"/>
                    <pic:cNvPicPr/>
                  </pic:nvPicPr>
                  <pic:blipFill>
                    <a:blip r:embed="rId19"/>
                    <a:stretch>
                      <a:fillRect/>
                    </a:stretch>
                  </pic:blipFill>
                  <pic:spPr>
                    <a:xfrm>
                      <a:off x="0" y="0"/>
                      <a:ext cx="5731510" cy="1071880"/>
                    </a:xfrm>
                    <a:prstGeom prst="rect">
                      <a:avLst/>
                    </a:prstGeom>
                    <a:ln>
                      <a:solidFill>
                        <a:schemeClr val="bg1">
                          <a:lumMod val="85000"/>
                        </a:schemeClr>
                      </a:solidFill>
                    </a:ln>
                  </pic:spPr>
                </pic:pic>
              </a:graphicData>
            </a:graphic>
          </wp:inline>
        </w:drawing>
      </w:r>
    </w:p>
    <w:p w14:paraId="5D259D91" w14:textId="77777777" w:rsidR="00774267" w:rsidRDefault="00774267" w:rsidP="008F4F02">
      <w:pPr>
        <w:jc w:val="center"/>
      </w:pPr>
    </w:p>
    <w:p w14:paraId="789C78D9" w14:textId="06D6F183" w:rsidR="001F1647" w:rsidRDefault="00810F81" w:rsidP="0038146B">
      <w:r>
        <w:t>Nadat je het matchingsproces volledig hebt doorlopen</w:t>
      </w:r>
      <w:r w:rsidR="001F1647">
        <w:t xml:space="preserve"> en alle medewerkers naar de map </w:t>
      </w:r>
      <w:r w:rsidR="00774267">
        <w:t>‘G</w:t>
      </w:r>
      <w:r w:rsidR="001F1647">
        <w:t>econtroleerd</w:t>
      </w:r>
      <w:r w:rsidR="00774267">
        <w:t>’</w:t>
      </w:r>
      <w:r w:rsidR="001F1647">
        <w:t xml:space="preserve"> zijn verplaatst</w:t>
      </w:r>
      <w:r>
        <w:t>, kun je de koppelsleutels in de Xpert Suite laten updaten</w:t>
      </w:r>
      <w:r w:rsidR="00EE6A25">
        <w:t>.</w:t>
      </w:r>
    </w:p>
    <w:p w14:paraId="285BF5EB" w14:textId="77777777" w:rsidR="00B400EC" w:rsidRDefault="00B400EC" w:rsidP="0038146B"/>
    <w:p w14:paraId="6DCEF1C3" w14:textId="5BE485B6" w:rsidR="00EE6A25" w:rsidRDefault="00EE6A25" w:rsidP="0038146B">
      <w:r>
        <w:t>Nadat de koppelsleutels geüpdatet zijn, kun je de koppeling aanzetten.</w:t>
      </w:r>
    </w:p>
    <w:p w14:paraId="71A98417" w14:textId="603038E5" w:rsidR="00B400EC" w:rsidRDefault="00B400EC" w:rsidP="00B400EC">
      <w:r>
        <w:t>Onder het kopje ‘Instellingen</w:t>
      </w:r>
      <w:r w:rsidR="008F4F02">
        <w:t>’</w:t>
      </w:r>
      <w:r>
        <w:t xml:space="preserve"> staat de informatie naar welke gegevens er gekeken wordt in het matchingsproces.</w:t>
      </w:r>
    </w:p>
    <w:p w14:paraId="57AF0D99" w14:textId="77777777" w:rsidR="00B400EC" w:rsidRDefault="00B400EC" w:rsidP="0038146B"/>
    <w:p w14:paraId="421F7086" w14:textId="3503802F" w:rsidR="00EE6A25" w:rsidRDefault="00EE6A25" w:rsidP="0038146B">
      <w:r>
        <w:t xml:space="preserve">Op </w:t>
      </w:r>
      <w:hyperlink r:id="rId20" w:history="1">
        <w:r w:rsidRPr="00C925A4">
          <w:rPr>
            <w:rStyle w:val="Hyperlink"/>
          </w:rPr>
          <w:t>het XSC staat</w:t>
        </w:r>
      </w:hyperlink>
      <w:r>
        <w:t xml:space="preserve"> een uitgebreidere handleiding hoe deze functionaliteit werkt.</w:t>
      </w:r>
    </w:p>
    <w:p w14:paraId="30743EDA" w14:textId="77777777" w:rsidR="00F55A59" w:rsidRDefault="00F55A59" w:rsidP="0038146B"/>
    <w:p w14:paraId="5718FB37" w14:textId="1BF8E72F" w:rsidR="00F55A59" w:rsidRDefault="00F55A59" w:rsidP="00F55A59">
      <w:pPr>
        <w:pStyle w:val="Kop3"/>
      </w:pPr>
      <w:bookmarkStart w:id="20" w:name="_Toc153462865"/>
      <w:r>
        <w:t>Nationaliteit verwijderd uit de Loket koppeling</w:t>
      </w:r>
      <w:bookmarkEnd w:id="20"/>
    </w:p>
    <w:p w14:paraId="60FC3643" w14:textId="77777777" w:rsidR="00F55A59" w:rsidRDefault="00F55A59" w:rsidP="00F55A59">
      <w:pPr>
        <w:rPr>
          <w:u w:val="single"/>
        </w:rPr>
      </w:pPr>
      <w:r>
        <w:rPr>
          <w:u w:val="single"/>
        </w:rPr>
        <w:t>Waarom deze wijziging?</w:t>
      </w:r>
    </w:p>
    <w:p w14:paraId="749973F0" w14:textId="2EFDA60F" w:rsidR="00F55A59" w:rsidRDefault="00F55A59" w:rsidP="00F55A59">
      <w:r>
        <w:t>Vanuit Loket ontvingen we</w:t>
      </w:r>
      <w:r w:rsidR="004A6A6F">
        <w:t xml:space="preserve"> bij de medewerker de nationaliteit. Deze nationaliteiten werden anders aangeleverd dan hoe de Xpert Suite deze kent. Dit leidde tot functionele meldingen op het logverslag</w:t>
      </w:r>
      <w:r w:rsidR="009B3A3C">
        <w:t>. Het correct verwerken van dit gegeven zou leiden tot het onderhouden van een extra conversie groep.</w:t>
      </w:r>
    </w:p>
    <w:p w14:paraId="2E2508E5" w14:textId="344F75EA" w:rsidR="009B3A3C" w:rsidRDefault="009B3A3C" w:rsidP="00F55A59">
      <w:r>
        <w:t>Na navraag gedaan te hebben bij meerdere klanten</w:t>
      </w:r>
      <w:r w:rsidR="00704827">
        <w:t xml:space="preserve"> die de Loket interface actief hebben, zijn we tot de conclusie gekomen dat dit gegeven niet gebruikt wordt in de Xpert Suite en dus enkel voor logverslagvervuiling zorgt.</w:t>
      </w:r>
    </w:p>
    <w:p w14:paraId="1AD6A664" w14:textId="77777777" w:rsidR="00704827" w:rsidRDefault="00704827" w:rsidP="00F55A59"/>
    <w:p w14:paraId="7E815E56" w14:textId="77777777" w:rsidR="00704827" w:rsidRDefault="00704827" w:rsidP="00704827">
      <w:pPr>
        <w:rPr>
          <w:rFonts w:eastAsia="FuturaBT Light" w:cs="FuturaBT Light"/>
          <w:u w:val="single"/>
          <w:lang w:val="nl"/>
        </w:rPr>
      </w:pPr>
      <w:r w:rsidRPr="0CA6076D">
        <w:rPr>
          <w:rFonts w:eastAsia="FuturaBT Light" w:cs="FuturaBT Light"/>
          <w:u w:val="single"/>
          <w:lang w:val="nl"/>
        </w:rPr>
        <w:t>Wat is er gewijzigd?</w:t>
      </w:r>
    </w:p>
    <w:p w14:paraId="78B47231" w14:textId="2E0343C0" w:rsidR="00704827" w:rsidRDefault="00AF7951" w:rsidP="00F55A59">
      <w:r>
        <w:t>We halen de nationaliteit van een medewerker niet meer op, waardoor de meldingen met betrekking tot de nationaliteit van de medewerkers verdwijnen.</w:t>
      </w:r>
    </w:p>
    <w:p w14:paraId="3D063A41" w14:textId="77777777" w:rsidR="005151B8" w:rsidRDefault="005151B8" w:rsidP="00F55A59"/>
    <w:p w14:paraId="13255354" w14:textId="16E2CB1A" w:rsidR="005151B8" w:rsidRDefault="005151B8" w:rsidP="005151B8">
      <w:pPr>
        <w:pStyle w:val="Kop3"/>
      </w:pPr>
      <w:bookmarkStart w:id="21" w:name="_Toc153462866"/>
      <w:r>
        <w:t>Afas Documentenexport – Meerdere documentkenmerken versturen</w:t>
      </w:r>
      <w:bookmarkEnd w:id="21"/>
    </w:p>
    <w:p w14:paraId="52C369CE" w14:textId="77777777" w:rsidR="005151B8" w:rsidRDefault="005151B8" w:rsidP="005151B8">
      <w:pPr>
        <w:rPr>
          <w:u w:val="single"/>
        </w:rPr>
      </w:pPr>
      <w:r>
        <w:rPr>
          <w:u w:val="single"/>
        </w:rPr>
        <w:t>Waarom deze wijziging?</w:t>
      </w:r>
    </w:p>
    <w:p w14:paraId="46EDE56B" w14:textId="233A60D2" w:rsidR="005151B8" w:rsidRDefault="00C317C6" w:rsidP="005151B8">
      <w:r>
        <w:t xml:space="preserve">Vanuit de AFAS inrichting is het mogelijk om bij een document meerdere kenmerken te configureren. </w:t>
      </w:r>
      <w:r w:rsidR="0096278B">
        <w:t>Aan d</w:t>
      </w:r>
      <w:r>
        <w:t>eze kenmerken</w:t>
      </w:r>
      <w:r w:rsidR="0096278B">
        <w:t xml:space="preserve"> kunnen in AFAS workflows gekoppeld worden.</w:t>
      </w:r>
      <w:r w:rsidR="00E62325">
        <w:t xml:space="preserve"> </w:t>
      </w:r>
      <w:r w:rsidR="00027DB2">
        <w:t>Om deze functionaliteit in AFAS goed te kunnen ondersteunen, hebben we het mogelijk gemaakt om per document maximaal drie kenmerken mee te sturen.</w:t>
      </w:r>
    </w:p>
    <w:p w14:paraId="3A6DCCB1" w14:textId="77777777" w:rsidR="00E62325" w:rsidRDefault="00E62325" w:rsidP="005151B8"/>
    <w:p w14:paraId="5C7357A8" w14:textId="77777777" w:rsidR="00E62325" w:rsidRDefault="00E62325" w:rsidP="00E62325">
      <w:pPr>
        <w:rPr>
          <w:rFonts w:eastAsia="FuturaBT Light" w:cs="FuturaBT Light"/>
          <w:u w:val="single"/>
          <w:lang w:val="nl"/>
        </w:rPr>
      </w:pPr>
      <w:r w:rsidRPr="0CA6076D">
        <w:rPr>
          <w:rFonts w:eastAsia="FuturaBT Light" w:cs="FuturaBT Light"/>
          <w:u w:val="single"/>
          <w:lang w:val="nl"/>
        </w:rPr>
        <w:t>Wat is er gewijzigd?</w:t>
      </w:r>
    </w:p>
    <w:p w14:paraId="28B93C22" w14:textId="6E4E9841" w:rsidR="00B91378" w:rsidRDefault="00B91378" w:rsidP="00E62325">
      <w:pPr>
        <w:rPr>
          <w:rFonts w:eastAsia="FuturaBT Light" w:cs="FuturaBT Light"/>
          <w:lang w:val="nl"/>
        </w:rPr>
      </w:pPr>
      <w:r w:rsidRPr="00E25487">
        <w:rPr>
          <w:rFonts w:eastAsia="FuturaBT Light" w:cs="FuturaBT Light"/>
          <w:lang w:val="nl"/>
        </w:rPr>
        <w:lastRenderedPageBreak/>
        <w:t xml:space="preserve">In de conversiegroep </w:t>
      </w:r>
      <w:r w:rsidR="00C35A28" w:rsidRPr="00E25487">
        <w:rPr>
          <w:rFonts w:eastAsia="FuturaBT Light" w:cs="FuturaBT Light"/>
          <w:lang w:val="nl"/>
        </w:rPr>
        <w:t xml:space="preserve">stel je in welke documenten er geëxporteerd dienen te worden. Bij de Waarde import/export kun je puntkomma gescheiden meerdere </w:t>
      </w:r>
      <w:r w:rsidR="00086055" w:rsidRPr="00E25487">
        <w:rPr>
          <w:rFonts w:eastAsia="FuturaBT Light" w:cs="FuturaBT Light"/>
          <w:lang w:val="nl"/>
        </w:rPr>
        <w:t>documentkenmerken toevoegen. Als er één getal staat, zal enkel het eerste documentkenmerk (FvF1) met het document meegestuurd worden</w:t>
      </w:r>
      <w:r w:rsidR="00E25487" w:rsidRPr="00E25487">
        <w:rPr>
          <w:rFonts w:eastAsia="FuturaBT Light" w:cs="FuturaBT Light"/>
          <w:lang w:val="nl"/>
        </w:rPr>
        <w:t>. Indien hier meerdere getallen staan, zullen ook FvF2 en mogelijk FvF3 gevuld worden met de betreffende waardes.</w:t>
      </w:r>
    </w:p>
    <w:p w14:paraId="359ABF09" w14:textId="77777777" w:rsidR="003F74EA" w:rsidRPr="00E25487" w:rsidRDefault="003F74EA" w:rsidP="00E62325">
      <w:pPr>
        <w:rPr>
          <w:rFonts w:eastAsia="FuturaBT Light" w:cs="FuturaBT Light"/>
          <w:lang w:val="nl"/>
        </w:rPr>
      </w:pPr>
    </w:p>
    <w:p w14:paraId="16643074" w14:textId="73869D5E" w:rsidR="00B91378" w:rsidRDefault="00B91378" w:rsidP="008F4F02">
      <w:pPr>
        <w:jc w:val="center"/>
        <w:rPr>
          <w:rFonts w:eastAsia="FuturaBT Light" w:cs="FuturaBT Light"/>
          <w:u w:val="single"/>
          <w:lang w:val="nl"/>
        </w:rPr>
      </w:pPr>
      <w:r w:rsidRPr="00B91378">
        <w:rPr>
          <w:rFonts w:eastAsia="FuturaBT Light" w:cs="FuturaBT Light"/>
          <w:noProof/>
          <w:u w:val="single"/>
          <w:lang w:val="nl"/>
        </w:rPr>
        <w:drawing>
          <wp:inline distT="0" distB="0" distL="0" distR="0" wp14:anchorId="0E50275F" wp14:editId="37E8A9EB">
            <wp:extent cx="5731510" cy="2372360"/>
            <wp:effectExtent l="19050" t="19050" r="21590" b="27940"/>
            <wp:docPr id="685817875" name="Afbeelding 68581787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817875" name="Picture 1" descr="A screenshot of a computer&#10;&#10;Description automatically generated"/>
                    <pic:cNvPicPr/>
                  </pic:nvPicPr>
                  <pic:blipFill>
                    <a:blip r:embed="rId21"/>
                    <a:stretch>
                      <a:fillRect/>
                    </a:stretch>
                  </pic:blipFill>
                  <pic:spPr>
                    <a:xfrm>
                      <a:off x="0" y="0"/>
                      <a:ext cx="5731510" cy="2372360"/>
                    </a:xfrm>
                    <a:prstGeom prst="rect">
                      <a:avLst/>
                    </a:prstGeom>
                    <a:ln>
                      <a:solidFill>
                        <a:schemeClr val="bg1">
                          <a:lumMod val="85000"/>
                        </a:schemeClr>
                      </a:solidFill>
                    </a:ln>
                  </pic:spPr>
                </pic:pic>
              </a:graphicData>
            </a:graphic>
          </wp:inline>
        </w:drawing>
      </w:r>
    </w:p>
    <w:p w14:paraId="72A27792" w14:textId="77777777" w:rsidR="007D78CE" w:rsidRPr="007D78CE" w:rsidRDefault="007D78CE" w:rsidP="005151B8"/>
    <w:sectPr w:rsidR="007D78CE" w:rsidRPr="007D78CE" w:rsidSect="00B5092B">
      <w:headerReference w:type="default" r:id="rId22"/>
      <w:footerReference w:type="default" r:id="rId23"/>
      <w:headerReference w:type="first" r:id="rId24"/>
      <w:footerReference w:type="first" r:id="rId2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2BC1" w14:textId="77777777" w:rsidR="00AD4B56" w:rsidRDefault="00AD4B56" w:rsidP="005419E9">
      <w:pPr>
        <w:spacing w:line="240" w:lineRule="auto"/>
      </w:pPr>
      <w:r>
        <w:separator/>
      </w:r>
    </w:p>
  </w:endnote>
  <w:endnote w:type="continuationSeparator" w:id="0">
    <w:p w14:paraId="04DAEA0C" w14:textId="77777777" w:rsidR="00AD4B56" w:rsidRDefault="00AD4B56" w:rsidP="005419E9">
      <w:pPr>
        <w:spacing w:line="240" w:lineRule="auto"/>
      </w:pPr>
      <w:r>
        <w:continuationSeparator/>
      </w:r>
    </w:p>
  </w:endnote>
  <w:endnote w:type="continuationNotice" w:id="1">
    <w:p w14:paraId="1AAF8343" w14:textId="77777777" w:rsidR="00AD4B56" w:rsidRDefault="00AD4B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295A0182"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AD7AA9">
            <w:rPr>
              <w:rStyle w:val="Subtieleverwijzing"/>
              <w:caps w:val="0"/>
              <w:noProof/>
              <w:color w:val="404040" w:themeColor="text1" w:themeTint="BF"/>
              <w:sz w:val="14"/>
              <w:szCs w:val="14"/>
              <w:lang w:val="en-US"/>
            </w:rPr>
            <w:t>Aankondiging Xpert Suite for Health &amp; Well-Being release Iodine (FAST).docx</w:t>
          </w:r>
          <w:r w:rsidRPr="007F7B31">
            <w:rPr>
              <w:rStyle w:val="Subtieleverwijzing"/>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2EF0" w14:textId="77777777" w:rsidR="00AD4B56" w:rsidRDefault="00AD4B56" w:rsidP="005419E9">
      <w:pPr>
        <w:spacing w:line="240" w:lineRule="auto"/>
      </w:pPr>
      <w:r>
        <w:separator/>
      </w:r>
    </w:p>
  </w:footnote>
  <w:footnote w:type="continuationSeparator" w:id="0">
    <w:p w14:paraId="0F825B53" w14:textId="77777777" w:rsidR="00AD4B56" w:rsidRDefault="00AD4B56" w:rsidP="005419E9">
      <w:pPr>
        <w:spacing w:line="240" w:lineRule="auto"/>
      </w:pPr>
      <w:r>
        <w:continuationSeparator/>
      </w:r>
    </w:p>
  </w:footnote>
  <w:footnote w:type="continuationNotice" w:id="1">
    <w:p w14:paraId="01459688" w14:textId="77777777" w:rsidR="00AD4B56" w:rsidRDefault="00AD4B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jstalinea"/>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5"/>
  </w:num>
  <w:num w:numId="10" w16cid:durableId="43985450">
    <w:abstractNumId w:val="4"/>
  </w:num>
  <w:num w:numId="11" w16cid:durableId="160854026">
    <w:abstractNumId w:val="30"/>
  </w:num>
  <w:num w:numId="12" w16cid:durableId="774836258">
    <w:abstractNumId w:val="10"/>
  </w:num>
  <w:num w:numId="13" w16cid:durableId="186719555">
    <w:abstractNumId w:val="17"/>
  </w:num>
  <w:num w:numId="14" w16cid:durableId="617562846">
    <w:abstractNumId w:val="6"/>
  </w:num>
  <w:num w:numId="15" w16cid:durableId="2076858996">
    <w:abstractNumId w:val="27"/>
  </w:num>
  <w:num w:numId="16" w16cid:durableId="1743790882">
    <w:abstractNumId w:val="23"/>
  </w:num>
  <w:num w:numId="17" w16cid:durableId="649483315">
    <w:abstractNumId w:val="11"/>
  </w:num>
  <w:num w:numId="18" w16cid:durableId="680015132">
    <w:abstractNumId w:val="5"/>
  </w:num>
  <w:num w:numId="19" w16cid:durableId="2125031478">
    <w:abstractNumId w:val="31"/>
  </w:num>
  <w:num w:numId="20" w16cid:durableId="1719931673">
    <w:abstractNumId w:val="24"/>
  </w:num>
  <w:num w:numId="21" w16cid:durableId="1993177623">
    <w:abstractNumId w:val="13"/>
  </w:num>
  <w:num w:numId="22" w16cid:durableId="646590268">
    <w:abstractNumId w:val="26"/>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29"/>
  </w:num>
  <w:num w:numId="29" w16cid:durableId="80764475">
    <w:abstractNumId w:val="19"/>
  </w:num>
  <w:num w:numId="30" w16cid:durableId="1074553016">
    <w:abstractNumId w:val="2"/>
  </w:num>
  <w:num w:numId="31" w16cid:durableId="1111123940">
    <w:abstractNumId w:val="21"/>
  </w:num>
  <w:num w:numId="32" w16cid:durableId="1978216088">
    <w:abstractNumId w:val="25"/>
  </w:num>
  <w:num w:numId="33" w16cid:durableId="1199707114">
    <w:abstractNumId w:val="26"/>
  </w:num>
  <w:num w:numId="34" w16cid:durableId="1292321978">
    <w:abstractNumId w:val="28"/>
  </w:num>
  <w:num w:numId="35" w16cid:durableId="998340581">
    <w:abstractNumId w:val="18"/>
  </w:num>
  <w:num w:numId="36" w16cid:durableId="404036229">
    <w:abstractNumId w:val="25"/>
  </w:num>
  <w:num w:numId="37" w16cid:durableId="5412102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50E2"/>
    <w:rsid w:val="0001154B"/>
    <w:rsid w:val="000135FF"/>
    <w:rsid w:val="00013EE3"/>
    <w:rsid w:val="00015AEF"/>
    <w:rsid w:val="0001627B"/>
    <w:rsid w:val="00020ECC"/>
    <w:rsid w:val="00021DF1"/>
    <w:rsid w:val="00022428"/>
    <w:rsid w:val="00023951"/>
    <w:rsid w:val="0002439B"/>
    <w:rsid w:val="0002648E"/>
    <w:rsid w:val="000277D8"/>
    <w:rsid w:val="000278D9"/>
    <w:rsid w:val="00027DB2"/>
    <w:rsid w:val="00030AF6"/>
    <w:rsid w:val="000313EB"/>
    <w:rsid w:val="0003176D"/>
    <w:rsid w:val="000335CC"/>
    <w:rsid w:val="000358F1"/>
    <w:rsid w:val="00036AA4"/>
    <w:rsid w:val="00037C15"/>
    <w:rsid w:val="00040ACE"/>
    <w:rsid w:val="00041574"/>
    <w:rsid w:val="00041A29"/>
    <w:rsid w:val="000504A6"/>
    <w:rsid w:val="000506E4"/>
    <w:rsid w:val="00051E3C"/>
    <w:rsid w:val="000569A6"/>
    <w:rsid w:val="00057C6D"/>
    <w:rsid w:val="000606BE"/>
    <w:rsid w:val="00067072"/>
    <w:rsid w:val="00067EDC"/>
    <w:rsid w:val="00071DDD"/>
    <w:rsid w:val="00072A28"/>
    <w:rsid w:val="0007444A"/>
    <w:rsid w:val="000757B6"/>
    <w:rsid w:val="000763E4"/>
    <w:rsid w:val="00081C05"/>
    <w:rsid w:val="00083A97"/>
    <w:rsid w:val="000843B5"/>
    <w:rsid w:val="00086055"/>
    <w:rsid w:val="00086070"/>
    <w:rsid w:val="00091F38"/>
    <w:rsid w:val="0009238A"/>
    <w:rsid w:val="00095DA9"/>
    <w:rsid w:val="000A10D6"/>
    <w:rsid w:val="000A1D98"/>
    <w:rsid w:val="000A31BF"/>
    <w:rsid w:val="000A67B0"/>
    <w:rsid w:val="000B0402"/>
    <w:rsid w:val="000B09B4"/>
    <w:rsid w:val="000B3D83"/>
    <w:rsid w:val="000B3FB7"/>
    <w:rsid w:val="000B5ADD"/>
    <w:rsid w:val="000C1A67"/>
    <w:rsid w:val="000C1E6E"/>
    <w:rsid w:val="000C5EF5"/>
    <w:rsid w:val="000C6831"/>
    <w:rsid w:val="000C7AED"/>
    <w:rsid w:val="000D0D59"/>
    <w:rsid w:val="000D4C26"/>
    <w:rsid w:val="000D75C2"/>
    <w:rsid w:val="000E081E"/>
    <w:rsid w:val="000E4F4D"/>
    <w:rsid w:val="000E550B"/>
    <w:rsid w:val="000E75CC"/>
    <w:rsid w:val="000F1ECC"/>
    <w:rsid w:val="000F3287"/>
    <w:rsid w:val="000F3781"/>
    <w:rsid w:val="00100D4B"/>
    <w:rsid w:val="00101731"/>
    <w:rsid w:val="00104082"/>
    <w:rsid w:val="0010449D"/>
    <w:rsid w:val="0010743F"/>
    <w:rsid w:val="00116291"/>
    <w:rsid w:val="00116C47"/>
    <w:rsid w:val="00117B27"/>
    <w:rsid w:val="001201B2"/>
    <w:rsid w:val="0012402A"/>
    <w:rsid w:val="00127461"/>
    <w:rsid w:val="00131DEF"/>
    <w:rsid w:val="001336ED"/>
    <w:rsid w:val="00134BB9"/>
    <w:rsid w:val="001350F8"/>
    <w:rsid w:val="00135BED"/>
    <w:rsid w:val="00137FF4"/>
    <w:rsid w:val="0014025C"/>
    <w:rsid w:val="00143144"/>
    <w:rsid w:val="001445B6"/>
    <w:rsid w:val="00145944"/>
    <w:rsid w:val="0014717B"/>
    <w:rsid w:val="00152EE1"/>
    <w:rsid w:val="00153E3D"/>
    <w:rsid w:val="0015473B"/>
    <w:rsid w:val="00155617"/>
    <w:rsid w:val="00155D4C"/>
    <w:rsid w:val="00160F81"/>
    <w:rsid w:val="00162A35"/>
    <w:rsid w:val="00163EC7"/>
    <w:rsid w:val="00165EFC"/>
    <w:rsid w:val="00167639"/>
    <w:rsid w:val="00167864"/>
    <w:rsid w:val="0017508D"/>
    <w:rsid w:val="00177710"/>
    <w:rsid w:val="00177885"/>
    <w:rsid w:val="00192649"/>
    <w:rsid w:val="00193A9D"/>
    <w:rsid w:val="00193CF7"/>
    <w:rsid w:val="00195132"/>
    <w:rsid w:val="00197B7C"/>
    <w:rsid w:val="001A3978"/>
    <w:rsid w:val="001A5EF5"/>
    <w:rsid w:val="001A6020"/>
    <w:rsid w:val="001A6C0C"/>
    <w:rsid w:val="001A7820"/>
    <w:rsid w:val="001B078C"/>
    <w:rsid w:val="001B4AF1"/>
    <w:rsid w:val="001C001D"/>
    <w:rsid w:val="001C1598"/>
    <w:rsid w:val="001C33DC"/>
    <w:rsid w:val="001C3B88"/>
    <w:rsid w:val="001C3E9C"/>
    <w:rsid w:val="001D2194"/>
    <w:rsid w:val="001D3EF3"/>
    <w:rsid w:val="001D6EAE"/>
    <w:rsid w:val="001D70C6"/>
    <w:rsid w:val="001D7495"/>
    <w:rsid w:val="001E172A"/>
    <w:rsid w:val="001E3CAB"/>
    <w:rsid w:val="001E41E2"/>
    <w:rsid w:val="001E56CF"/>
    <w:rsid w:val="001E5F35"/>
    <w:rsid w:val="001F1647"/>
    <w:rsid w:val="001F2F99"/>
    <w:rsid w:val="001F67A4"/>
    <w:rsid w:val="0020049B"/>
    <w:rsid w:val="00206C19"/>
    <w:rsid w:val="00211B93"/>
    <w:rsid w:val="00215C3B"/>
    <w:rsid w:val="00222D65"/>
    <w:rsid w:val="002241BE"/>
    <w:rsid w:val="002265F5"/>
    <w:rsid w:val="0023700B"/>
    <w:rsid w:val="0024385C"/>
    <w:rsid w:val="00244A3F"/>
    <w:rsid w:val="002452CA"/>
    <w:rsid w:val="00245F2E"/>
    <w:rsid w:val="0024663E"/>
    <w:rsid w:val="00251EE3"/>
    <w:rsid w:val="00253608"/>
    <w:rsid w:val="00255608"/>
    <w:rsid w:val="002561F1"/>
    <w:rsid w:val="002573AC"/>
    <w:rsid w:val="00257739"/>
    <w:rsid w:val="00260A46"/>
    <w:rsid w:val="002615AA"/>
    <w:rsid w:val="002623FC"/>
    <w:rsid w:val="00264708"/>
    <w:rsid w:val="00265B1D"/>
    <w:rsid w:val="002723A4"/>
    <w:rsid w:val="002735B5"/>
    <w:rsid w:val="002739E4"/>
    <w:rsid w:val="00274E35"/>
    <w:rsid w:val="00275A26"/>
    <w:rsid w:val="00275B4A"/>
    <w:rsid w:val="00275E3A"/>
    <w:rsid w:val="0027795B"/>
    <w:rsid w:val="00280A5F"/>
    <w:rsid w:val="00281350"/>
    <w:rsid w:val="002838AF"/>
    <w:rsid w:val="00285C2B"/>
    <w:rsid w:val="00286901"/>
    <w:rsid w:val="00293B58"/>
    <w:rsid w:val="002A25AE"/>
    <w:rsid w:val="002A6091"/>
    <w:rsid w:val="002A7086"/>
    <w:rsid w:val="002B0963"/>
    <w:rsid w:val="002B4AA1"/>
    <w:rsid w:val="002B506B"/>
    <w:rsid w:val="002C2A77"/>
    <w:rsid w:val="002D0C6F"/>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2765C"/>
    <w:rsid w:val="0033176F"/>
    <w:rsid w:val="00332EA2"/>
    <w:rsid w:val="003332A4"/>
    <w:rsid w:val="00342896"/>
    <w:rsid w:val="00342A72"/>
    <w:rsid w:val="00343851"/>
    <w:rsid w:val="00344987"/>
    <w:rsid w:val="0034714F"/>
    <w:rsid w:val="00350796"/>
    <w:rsid w:val="0035108E"/>
    <w:rsid w:val="0035160B"/>
    <w:rsid w:val="00352C14"/>
    <w:rsid w:val="00353178"/>
    <w:rsid w:val="00353D42"/>
    <w:rsid w:val="00355674"/>
    <w:rsid w:val="00356706"/>
    <w:rsid w:val="0035674E"/>
    <w:rsid w:val="0036394A"/>
    <w:rsid w:val="003665D1"/>
    <w:rsid w:val="00374209"/>
    <w:rsid w:val="0037487A"/>
    <w:rsid w:val="00374C16"/>
    <w:rsid w:val="00380636"/>
    <w:rsid w:val="0038146B"/>
    <w:rsid w:val="0038164F"/>
    <w:rsid w:val="003906CB"/>
    <w:rsid w:val="00393794"/>
    <w:rsid w:val="003976D8"/>
    <w:rsid w:val="003A1558"/>
    <w:rsid w:val="003A4354"/>
    <w:rsid w:val="003A76F9"/>
    <w:rsid w:val="003B2DC3"/>
    <w:rsid w:val="003B4C7F"/>
    <w:rsid w:val="003B5DF4"/>
    <w:rsid w:val="003B7B1E"/>
    <w:rsid w:val="003C43E9"/>
    <w:rsid w:val="003C4416"/>
    <w:rsid w:val="003C5266"/>
    <w:rsid w:val="003C64DC"/>
    <w:rsid w:val="003D39E5"/>
    <w:rsid w:val="003D5A89"/>
    <w:rsid w:val="003D7F09"/>
    <w:rsid w:val="003D7F4C"/>
    <w:rsid w:val="003E1514"/>
    <w:rsid w:val="003E2298"/>
    <w:rsid w:val="003E37AF"/>
    <w:rsid w:val="003E6629"/>
    <w:rsid w:val="003E7B88"/>
    <w:rsid w:val="003F4B56"/>
    <w:rsid w:val="003F5AF4"/>
    <w:rsid w:val="003F72C5"/>
    <w:rsid w:val="003F74EA"/>
    <w:rsid w:val="00401743"/>
    <w:rsid w:val="004041FA"/>
    <w:rsid w:val="0041040B"/>
    <w:rsid w:val="00411EF8"/>
    <w:rsid w:val="00416238"/>
    <w:rsid w:val="00417DAF"/>
    <w:rsid w:val="00421929"/>
    <w:rsid w:val="004259D0"/>
    <w:rsid w:val="00433884"/>
    <w:rsid w:val="00435664"/>
    <w:rsid w:val="00437376"/>
    <w:rsid w:val="00437FEA"/>
    <w:rsid w:val="0044173D"/>
    <w:rsid w:val="00442F11"/>
    <w:rsid w:val="004465BE"/>
    <w:rsid w:val="0045433C"/>
    <w:rsid w:val="0046018A"/>
    <w:rsid w:val="0046293A"/>
    <w:rsid w:val="0046511D"/>
    <w:rsid w:val="004701D1"/>
    <w:rsid w:val="004720BF"/>
    <w:rsid w:val="00472756"/>
    <w:rsid w:val="00474CEC"/>
    <w:rsid w:val="00476E12"/>
    <w:rsid w:val="00477E1D"/>
    <w:rsid w:val="00482264"/>
    <w:rsid w:val="004906D6"/>
    <w:rsid w:val="00492159"/>
    <w:rsid w:val="004944FC"/>
    <w:rsid w:val="004A27A0"/>
    <w:rsid w:val="004A3066"/>
    <w:rsid w:val="004A3C8D"/>
    <w:rsid w:val="004A469D"/>
    <w:rsid w:val="004A5923"/>
    <w:rsid w:val="004A6A6F"/>
    <w:rsid w:val="004B2C74"/>
    <w:rsid w:val="004B7410"/>
    <w:rsid w:val="004C2A27"/>
    <w:rsid w:val="004C4BE8"/>
    <w:rsid w:val="004C4FDE"/>
    <w:rsid w:val="004C670E"/>
    <w:rsid w:val="004C7352"/>
    <w:rsid w:val="004D4F0D"/>
    <w:rsid w:val="004E1BBC"/>
    <w:rsid w:val="004E72F6"/>
    <w:rsid w:val="004F0799"/>
    <w:rsid w:val="004F33C8"/>
    <w:rsid w:val="004F4F12"/>
    <w:rsid w:val="004F4FE9"/>
    <w:rsid w:val="004F5148"/>
    <w:rsid w:val="004F7C09"/>
    <w:rsid w:val="004F7CD0"/>
    <w:rsid w:val="0050066C"/>
    <w:rsid w:val="00502C6C"/>
    <w:rsid w:val="005046D3"/>
    <w:rsid w:val="00506597"/>
    <w:rsid w:val="005151B8"/>
    <w:rsid w:val="00525684"/>
    <w:rsid w:val="00526B21"/>
    <w:rsid w:val="0052756B"/>
    <w:rsid w:val="0053082C"/>
    <w:rsid w:val="00532475"/>
    <w:rsid w:val="00536499"/>
    <w:rsid w:val="005367A3"/>
    <w:rsid w:val="005419E9"/>
    <w:rsid w:val="005439A2"/>
    <w:rsid w:val="00543B1E"/>
    <w:rsid w:val="005447FF"/>
    <w:rsid w:val="00544848"/>
    <w:rsid w:val="00544D6C"/>
    <w:rsid w:val="00550867"/>
    <w:rsid w:val="00551E5B"/>
    <w:rsid w:val="005521DD"/>
    <w:rsid w:val="00552C58"/>
    <w:rsid w:val="00553FE2"/>
    <w:rsid w:val="00562106"/>
    <w:rsid w:val="00562A4F"/>
    <w:rsid w:val="00563910"/>
    <w:rsid w:val="00564DEE"/>
    <w:rsid w:val="00565880"/>
    <w:rsid w:val="005717DA"/>
    <w:rsid w:val="00573247"/>
    <w:rsid w:val="005762FE"/>
    <w:rsid w:val="00576DAA"/>
    <w:rsid w:val="00584BEF"/>
    <w:rsid w:val="005922C1"/>
    <w:rsid w:val="005946A3"/>
    <w:rsid w:val="005A423F"/>
    <w:rsid w:val="005A4810"/>
    <w:rsid w:val="005A4D9B"/>
    <w:rsid w:val="005B2DFF"/>
    <w:rsid w:val="005B6063"/>
    <w:rsid w:val="005B7BC6"/>
    <w:rsid w:val="005C087B"/>
    <w:rsid w:val="005C4766"/>
    <w:rsid w:val="005C7C7F"/>
    <w:rsid w:val="005D0CF7"/>
    <w:rsid w:val="005D355D"/>
    <w:rsid w:val="005D66DC"/>
    <w:rsid w:val="005E0B1C"/>
    <w:rsid w:val="005E1278"/>
    <w:rsid w:val="005E3A74"/>
    <w:rsid w:val="005E49F7"/>
    <w:rsid w:val="005E6407"/>
    <w:rsid w:val="005E659B"/>
    <w:rsid w:val="005E6D06"/>
    <w:rsid w:val="005E7FC8"/>
    <w:rsid w:val="005F1BB2"/>
    <w:rsid w:val="005F2418"/>
    <w:rsid w:val="005F4144"/>
    <w:rsid w:val="005F4857"/>
    <w:rsid w:val="005F4D92"/>
    <w:rsid w:val="00602502"/>
    <w:rsid w:val="00603468"/>
    <w:rsid w:val="00607561"/>
    <w:rsid w:val="00611E39"/>
    <w:rsid w:val="006120BD"/>
    <w:rsid w:val="006124CE"/>
    <w:rsid w:val="00613778"/>
    <w:rsid w:val="00613F8F"/>
    <w:rsid w:val="00615430"/>
    <w:rsid w:val="0061798A"/>
    <w:rsid w:val="00617AF1"/>
    <w:rsid w:val="006208B0"/>
    <w:rsid w:val="006220A7"/>
    <w:rsid w:val="006262B4"/>
    <w:rsid w:val="00636B4C"/>
    <w:rsid w:val="00637CFE"/>
    <w:rsid w:val="00640707"/>
    <w:rsid w:val="00641419"/>
    <w:rsid w:val="006420A6"/>
    <w:rsid w:val="006459AF"/>
    <w:rsid w:val="00650F5B"/>
    <w:rsid w:val="00652888"/>
    <w:rsid w:val="00652D5E"/>
    <w:rsid w:val="00661F07"/>
    <w:rsid w:val="00662E2F"/>
    <w:rsid w:val="00663803"/>
    <w:rsid w:val="00673DBD"/>
    <w:rsid w:val="00674C15"/>
    <w:rsid w:val="00674CAE"/>
    <w:rsid w:val="00681BA5"/>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E7CD3"/>
    <w:rsid w:val="006F6B63"/>
    <w:rsid w:val="00701306"/>
    <w:rsid w:val="00703A8C"/>
    <w:rsid w:val="00704827"/>
    <w:rsid w:val="0070654B"/>
    <w:rsid w:val="00706AE2"/>
    <w:rsid w:val="0070719D"/>
    <w:rsid w:val="00711AE3"/>
    <w:rsid w:val="00711D03"/>
    <w:rsid w:val="0071357D"/>
    <w:rsid w:val="00714AC2"/>
    <w:rsid w:val="00715DB4"/>
    <w:rsid w:val="00717A4B"/>
    <w:rsid w:val="00722297"/>
    <w:rsid w:val="00722F1F"/>
    <w:rsid w:val="00724F49"/>
    <w:rsid w:val="0072729C"/>
    <w:rsid w:val="007326E5"/>
    <w:rsid w:val="00736EFE"/>
    <w:rsid w:val="00737B2C"/>
    <w:rsid w:val="00740A76"/>
    <w:rsid w:val="00742C64"/>
    <w:rsid w:val="007439A7"/>
    <w:rsid w:val="00745EE1"/>
    <w:rsid w:val="007509DF"/>
    <w:rsid w:val="00751132"/>
    <w:rsid w:val="00753C1F"/>
    <w:rsid w:val="007543D7"/>
    <w:rsid w:val="00755101"/>
    <w:rsid w:val="0075528F"/>
    <w:rsid w:val="00755A90"/>
    <w:rsid w:val="007602D9"/>
    <w:rsid w:val="007634E7"/>
    <w:rsid w:val="00770793"/>
    <w:rsid w:val="00774267"/>
    <w:rsid w:val="0077441C"/>
    <w:rsid w:val="00777FC8"/>
    <w:rsid w:val="00777FDA"/>
    <w:rsid w:val="00783ED8"/>
    <w:rsid w:val="00784ECB"/>
    <w:rsid w:val="00792DF5"/>
    <w:rsid w:val="00793502"/>
    <w:rsid w:val="00795A0B"/>
    <w:rsid w:val="007A64B3"/>
    <w:rsid w:val="007A67CA"/>
    <w:rsid w:val="007A683A"/>
    <w:rsid w:val="007A7EEA"/>
    <w:rsid w:val="007B6279"/>
    <w:rsid w:val="007B63BD"/>
    <w:rsid w:val="007C1552"/>
    <w:rsid w:val="007C3BB9"/>
    <w:rsid w:val="007C5211"/>
    <w:rsid w:val="007C63A4"/>
    <w:rsid w:val="007C6C58"/>
    <w:rsid w:val="007D17CC"/>
    <w:rsid w:val="007D321C"/>
    <w:rsid w:val="007D78CE"/>
    <w:rsid w:val="007E24F3"/>
    <w:rsid w:val="007E32B2"/>
    <w:rsid w:val="007E4218"/>
    <w:rsid w:val="007E63E3"/>
    <w:rsid w:val="007F0234"/>
    <w:rsid w:val="007F032F"/>
    <w:rsid w:val="007F5280"/>
    <w:rsid w:val="007F6161"/>
    <w:rsid w:val="007F7B31"/>
    <w:rsid w:val="00802128"/>
    <w:rsid w:val="00804169"/>
    <w:rsid w:val="008041A7"/>
    <w:rsid w:val="00810D25"/>
    <w:rsid w:val="00810F81"/>
    <w:rsid w:val="00811E31"/>
    <w:rsid w:val="0081259D"/>
    <w:rsid w:val="00813280"/>
    <w:rsid w:val="00814D6C"/>
    <w:rsid w:val="008170B5"/>
    <w:rsid w:val="00817735"/>
    <w:rsid w:val="00817DD7"/>
    <w:rsid w:val="008219F8"/>
    <w:rsid w:val="00826FBA"/>
    <w:rsid w:val="00840C35"/>
    <w:rsid w:val="0084201C"/>
    <w:rsid w:val="00844DD9"/>
    <w:rsid w:val="008469A4"/>
    <w:rsid w:val="00846F1D"/>
    <w:rsid w:val="0085123A"/>
    <w:rsid w:val="0085265A"/>
    <w:rsid w:val="00852767"/>
    <w:rsid w:val="008571C5"/>
    <w:rsid w:val="008578ED"/>
    <w:rsid w:val="00861418"/>
    <w:rsid w:val="008666A8"/>
    <w:rsid w:val="00866C3C"/>
    <w:rsid w:val="00871D2B"/>
    <w:rsid w:val="0087315C"/>
    <w:rsid w:val="008735E6"/>
    <w:rsid w:val="0087684D"/>
    <w:rsid w:val="008774D7"/>
    <w:rsid w:val="00877804"/>
    <w:rsid w:val="00877EF2"/>
    <w:rsid w:val="00881370"/>
    <w:rsid w:val="008817AA"/>
    <w:rsid w:val="0088537F"/>
    <w:rsid w:val="00892B76"/>
    <w:rsid w:val="00892CE0"/>
    <w:rsid w:val="00896630"/>
    <w:rsid w:val="008A0AB1"/>
    <w:rsid w:val="008A252E"/>
    <w:rsid w:val="008A2A76"/>
    <w:rsid w:val="008A35CD"/>
    <w:rsid w:val="008A502B"/>
    <w:rsid w:val="008A7281"/>
    <w:rsid w:val="008B081B"/>
    <w:rsid w:val="008B085E"/>
    <w:rsid w:val="008B194B"/>
    <w:rsid w:val="008B1FA2"/>
    <w:rsid w:val="008B2D81"/>
    <w:rsid w:val="008B3B67"/>
    <w:rsid w:val="008B54C9"/>
    <w:rsid w:val="008B6F9E"/>
    <w:rsid w:val="008C0460"/>
    <w:rsid w:val="008C0577"/>
    <w:rsid w:val="008C0E8C"/>
    <w:rsid w:val="008C2B7E"/>
    <w:rsid w:val="008C41D8"/>
    <w:rsid w:val="008C4F7C"/>
    <w:rsid w:val="008C7403"/>
    <w:rsid w:val="008D10DC"/>
    <w:rsid w:val="008D50B5"/>
    <w:rsid w:val="008D7C63"/>
    <w:rsid w:val="008F0B70"/>
    <w:rsid w:val="008F2A71"/>
    <w:rsid w:val="008F4F02"/>
    <w:rsid w:val="008F6FD4"/>
    <w:rsid w:val="008F78D5"/>
    <w:rsid w:val="009037E8"/>
    <w:rsid w:val="00911C2F"/>
    <w:rsid w:val="009122D3"/>
    <w:rsid w:val="00915C77"/>
    <w:rsid w:val="00916432"/>
    <w:rsid w:val="0091656B"/>
    <w:rsid w:val="0091677E"/>
    <w:rsid w:val="0092025C"/>
    <w:rsid w:val="00920EBD"/>
    <w:rsid w:val="00922002"/>
    <w:rsid w:val="00922F14"/>
    <w:rsid w:val="00923E15"/>
    <w:rsid w:val="009339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278B"/>
    <w:rsid w:val="009644DB"/>
    <w:rsid w:val="00967202"/>
    <w:rsid w:val="009672B1"/>
    <w:rsid w:val="009712A4"/>
    <w:rsid w:val="00971C78"/>
    <w:rsid w:val="009738F8"/>
    <w:rsid w:val="00974680"/>
    <w:rsid w:val="00975D88"/>
    <w:rsid w:val="00976C6B"/>
    <w:rsid w:val="00977164"/>
    <w:rsid w:val="00980BC1"/>
    <w:rsid w:val="0098240D"/>
    <w:rsid w:val="00990C1A"/>
    <w:rsid w:val="009931C5"/>
    <w:rsid w:val="009974DF"/>
    <w:rsid w:val="009A67FB"/>
    <w:rsid w:val="009B3A3C"/>
    <w:rsid w:val="009B6CA6"/>
    <w:rsid w:val="009B6EF3"/>
    <w:rsid w:val="009B717E"/>
    <w:rsid w:val="009B7362"/>
    <w:rsid w:val="009C1737"/>
    <w:rsid w:val="009C69DD"/>
    <w:rsid w:val="009C78F2"/>
    <w:rsid w:val="009D22E9"/>
    <w:rsid w:val="009D2532"/>
    <w:rsid w:val="009D2D71"/>
    <w:rsid w:val="009D5E88"/>
    <w:rsid w:val="009D781C"/>
    <w:rsid w:val="009E21FB"/>
    <w:rsid w:val="009E3D8A"/>
    <w:rsid w:val="009F5589"/>
    <w:rsid w:val="009F793F"/>
    <w:rsid w:val="00A10064"/>
    <w:rsid w:val="00A12B9A"/>
    <w:rsid w:val="00A173F3"/>
    <w:rsid w:val="00A22541"/>
    <w:rsid w:val="00A2336F"/>
    <w:rsid w:val="00A23B17"/>
    <w:rsid w:val="00A23FE7"/>
    <w:rsid w:val="00A26A32"/>
    <w:rsid w:val="00A317EA"/>
    <w:rsid w:val="00A36D8F"/>
    <w:rsid w:val="00A41E53"/>
    <w:rsid w:val="00A428E1"/>
    <w:rsid w:val="00A42A41"/>
    <w:rsid w:val="00A45232"/>
    <w:rsid w:val="00A47EAA"/>
    <w:rsid w:val="00A52915"/>
    <w:rsid w:val="00A52C48"/>
    <w:rsid w:val="00A52CC2"/>
    <w:rsid w:val="00A53066"/>
    <w:rsid w:val="00A56E5E"/>
    <w:rsid w:val="00A60F17"/>
    <w:rsid w:val="00A637D3"/>
    <w:rsid w:val="00A66E28"/>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B4C41"/>
    <w:rsid w:val="00AB4EB7"/>
    <w:rsid w:val="00AC12CD"/>
    <w:rsid w:val="00AC4769"/>
    <w:rsid w:val="00AD243C"/>
    <w:rsid w:val="00AD4A2B"/>
    <w:rsid w:val="00AD4B56"/>
    <w:rsid w:val="00AD5691"/>
    <w:rsid w:val="00AD7AA9"/>
    <w:rsid w:val="00AD7CCB"/>
    <w:rsid w:val="00AF1E10"/>
    <w:rsid w:val="00AF520E"/>
    <w:rsid w:val="00AF5483"/>
    <w:rsid w:val="00AF68E3"/>
    <w:rsid w:val="00AF7951"/>
    <w:rsid w:val="00B030C2"/>
    <w:rsid w:val="00B05DE9"/>
    <w:rsid w:val="00B05FCF"/>
    <w:rsid w:val="00B07BC0"/>
    <w:rsid w:val="00B1254F"/>
    <w:rsid w:val="00B24718"/>
    <w:rsid w:val="00B25DB2"/>
    <w:rsid w:val="00B262E9"/>
    <w:rsid w:val="00B30922"/>
    <w:rsid w:val="00B321C1"/>
    <w:rsid w:val="00B34E0E"/>
    <w:rsid w:val="00B400EC"/>
    <w:rsid w:val="00B41BF2"/>
    <w:rsid w:val="00B46174"/>
    <w:rsid w:val="00B46481"/>
    <w:rsid w:val="00B5092B"/>
    <w:rsid w:val="00B54CEA"/>
    <w:rsid w:val="00B5699B"/>
    <w:rsid w:val="00B619E2"/>
    <w:rsid w:val="00B629F5"/>
    <w:rsid w:val="00B62ABA"/>
    <w:rsid w:val="00B63494"/>
    <w:rsid w:val="00B64000"/>
    <w:rsid w:val="00B647E8"/>
    <w:rsid w:val="00B65567"/>
    <w:rsid w:val="00B70247"/>
    <w:rsid w:val="00B8125A"/>
    <w:rsid w:val="00B821A9"/>
    <w:rsid w:val="00B83EBD"/>
    <w:rsid w:val="00B91378"/>
    <w:rsid w:val="00B93FA6"/>
    <w:rsid w:val="00B95714"/>
    <w:rsid w:val="00B96361"/>
    <w:rsid w:val="00B96F53"/>
    <w:rsid w:val="00B974CD"/>
    <w:rsid w:val="00BA4D8C"/>
    <w:rsid w:val="00BA51FE"/>
    <w:rsid w:val="00BA5E86"/>
    <w:rsid w:val="00BB6B7E"/>
    <w:rsid w:val="00BB7760"/>
    <w:rsid w:val="00BB78B0"/>
    <w:rsid w:val="00BC0218"/>
    <w:rsid w:val="00BC34C8"/>
    <w:rsid w:val="00BC3FDC"/>
    <w:rsid w:val="00BC5FC0"/>
    <w:rsid w:val="00BC699B"/>
    <w:rsid w:val="00BC7190"/>
    <w:rsid w:val="00BC7762"/>
    <w:rsid w:val="00BD0AB7"/>
    <w:rsid w:val="00BD2948"/>
    <w:rsid w:val="00BD3A40"/>
    <w:rsid w:val="00BD44E4"/>
    <w:rsid w:val="00BD4913"/>
    <w:rsid w:val="00BD693E"/>
    <w:rsid w:val="00BD756C"/>
    <w:rsid w:val="00BD7D2E"/>
    <w:rsid w:val="00BE0C9B"/>
    <w:rsid w:val="00BE3388"/>
    <w:rsid w:val="00BE39DE"/>
    <w:rsid w:val="00BF2C91"/>
    <w:rsid w:val="00BF46BB"/>
    <w:rsid w:val="00BF54A4"/>
    <w:rsid w:val="00BF58A9"/>
    <w:rsid w:val="00C02083"/>
    <w:rsid w:val="00C02348"/>
    <w:rsid w:val="00C03D4D"/>
    <w:rsid w:val="00C0443C"/>
    <w:rsid w:val="00C1290C"/>
    <w:rsid w:val="00C13A8B"/>
    <w:rsid w:val="00C1550E"/>
    <w:rsid w:val="00C1579E"/>
    <w:rsid w:val="00C157DB"/>
    <w:rsid w:val="00C20EF9"/>
    <w:rsid w:val="00C21350"/>
    <w:rsid w:val="00C23250"/>
    <w:rsid w:val="00C26845"/>
    <w:rsid w:val="00C317C6"/>
    <w:rsid w:val="00C35A28"/>
    <w:rsid w:val="00C40471"/>
    <w:rsid w:val="00C4273E"/>
    <w:rsid w:val="00C4567D"/>
    <w:rsid w:val="00C46C71"/>
    <w:rsid w:val="00C50C46"/>
    <w:rsid w:val="00C5286E"/>
    <w:rsid w:val="00C533FE"/>
    <w:rsid w:val="00C54797"/>
    <w:rsid w:val="00C559A6"/>
    <w:rsid w:val="00C56296"/>
    <w:rsid w:val="00C6280A"/>
    <w:rsid w:val="00C641B1"/>
    <w:rsid w:val="00C65395"/>
    <w:rsid w:val="00C7100A"/>
    <w:rsid w:val="00C7299E"/>
    <w:rsid w:val="00C73FF7"/>
    <w:rsid w:val="00C74342"/>
    <w:rsid w:val="00C74530"/>
    <w:rsid w:val="00C80994"/>
    <w:rsid w:val="00C8425B"/>
    <w:rsid w:val="00C85D5A"/>
    <w:rsid w:val="00C867C0"/>
    <w:rsid w:val="00C925A4"/>
    <w:rsid w:val="00C933A7"/>
    <w:rsid w:val="00C97666"/>
    <w:rsid w:val="00CA53DF"/>
    <w:rsid w:val="00CA6892"/>
    <w:rsid w:val="00CA74C0"/>
    <w:rsid w:val="00CB0391"/>
    <w:rsid w:val="00CB6416"/>
    <w:rsid w:val="00CC2883"/>
    <w:rsid w:val="00CC2F95"/>
    <w:rsid w:val="00CC347C"/>
    <w:rsid w:val="00CC348F"/>
    <w:rsid w:val="00CC5381"/>
    <w:rsid w:val="00CC5ACB"/>
    <w:rsid w:val="00CD149E"/>
    <w:rsid w:val="00CD28EF"/>
    <w:rsid w:val="00CD5206"/>
    <w:rsid w:val="00CD6454"/>
    <w:rsid w:val="00CD78EB"/>
    <w:rsid w:val="00CE46B8"/>
    <w:rsid w:val="00CE6D91"/>
    <w:rsid w:val="00CF02B8"/>
    <w:rsid w:val="00CF0C70"/>
    <w:rsid w:val="00CF311F"/>
    <w:rsid w:val="00D030E4"/>
    <w:rsid w:val="00D0599A"/>
    <w:rsid w:val="00D05D65"/>
    <w:rsid w:val="00D06A0C"/>
    <w:rsid w:val="00D06E61"/>
    <w:rsid w:val="00D14319"/>
    <w:rsid w:val="00D14569"/>
    <w:rsid w:val="00D179ED"/>
    <w:rsid w:val="00D20405"/>
    <w:rsid w:val="00D21A2E"/>
    <w:rsid w:val="00D2439B"/>
    <w:rsid w:val="00D24EA7"/>
    <w:rsid w:val="00D27114"/>
    <w:rsid w:val="00D31391"/>
    <w:rsid w:val="00D31960"/>
    <w:rsid w:val="00D319E8"/>
    <w:rsid w:val="00D33BE2"/>
    <w:rsid w:val="00D35074"/>
    <w:rsid w:val="00D41BD1"/>
    <w:rsid w:val="00D430A3"/>
    <w:rsid w:val="00D501A4"/>
    <w:rsid w:val="00D50805"/>
    <w:rsid w:val="00D51290"/>
    <w:rsid w:val="00D54F26"/>
    <w:rsid w:val="00D572DF"/>
    <w:rsid w:val="00D57A28"/>
    <w:rsid w:val="00D67C28"/>
    <w:rsid w:val="00D75E6F"/>
    <w:rsid w:val="00D76271"/>
    <w:rsid w:val="00D77CE6"/>
    <w:rsid w:val="00D84EE3"/>
    <w:rsid w:val="00D85B36"/>
    <w:rsid w:val="00D94635"/>
    <w:rsid w:val="00D9532E"/>
    <w:rsid w:val="00DA451E"/>
    <w:rsid w:val="00DA46C9"/>
    <w:rsid w:val="00DB44E6"/>
    <w:rsid w:val="00DC0200"/>
    <w:rsid w:val="00DC2105"/>
    <w:rsid w:val="00DC7610"/>
    <w:rsid w:val="00DC7A46"/>
    <w:rsid w:val="00DD275B"/>
    <w:rsid w:val="00DD526C"/>
    <w:rsid w:val="00DE3432"/>
    <w:rsid w:val="00DE53C4"/>
    <w:rsid w:val="00DF0D4B"/>
    <w:rsid w:val="00DF1DA3"/>
    <w:rsid w:val="00DF5366"/>
    <w:rsid w:val="00DF7564"/>
    <w:rsid w:val="00E0006A"/>
    <w:rsid w:val="00E00F16"/>
    <w:rsid w:val="00E01B82"/>
    <w:rsid w:val="00E021C6"/>
    <w:rsid w:val="00E0492F"/>
    <w:rsid w:val="00E070A6"/>
    <w:rsid w:val="00E112C0"/>
    <w:rsid w:val="00E12200"/>
    <w:rsid w:val="00E1236A"/>
    <w:rsid w:val="00E13050"/>
    <w:rsid w:val="00E25487"/>
    <w:rsid w:val="00E33DA4"/>
    <w:rsid w:val="00E44937"/>
    <w:rsid w:val="00E47C52"/>
    <w:rsid w:val="00E53718"/>
    <w:rsid w:val="00E55E43"/>
    <w:rsid w:val="00E608DE"/>
    <w:rsid w:val="00E62325"/>
    <w:rsid w:val="00E630BF"/>
    <w:rsid w:val="00E64B33"/>
    <w:rsid w:val="00E67B50"/>
    <w:rsid w:val="00E72FDB"/>
    <w:rsid w:val="00E7521C"/>
    <w:rsid w:val="00E8035F"/>
    <w:rsid w:val="00E82503"/>
    <w:rsid w:val="00E83BAE"/>
    <w:rsid w:val="00E908E7"/>
    <w:rsid w:val="00E94320"/>
    <w:rsid w:val="00E97D80"/>
    <w:rsid w:val="00EA1395"/>
    <w:rsid w:val="00EA1AB8"/>
    <w:rsid w:val="00EA1E2B"/>
    <w:rsid w:val="00EB0807"/>
    <w:rsid w:val="00EB1717"/>
    <w:rsid w:val="00EB1B19"/>
    <w:rsid w:val="00EB4CF2"/>
    <w:rsid w:val="00EB5DCE"/>
    <w:rsid w:val="00EC09B6"/>
    <w:rsid w:val="00EC0E38"/>
    <w:rsid w:val="00EC1223"/>
    <w:rsid w:val="00EC27B9"/>
    <w:rsid w:val="00EC4B83"/>
    <w:rsid w:val="00EC4EA4"/>
    <w:rsid w:val="00EC54DE"/>
    <w:rsid w:val="00EC686C"/>
    <w:rsid w:val="00ED0F5F"/>
    <w:rsid w:val="00ED33EF"/>
    <w:rsid w:val="00ED3937"/>
    <w:rsid w:val="00ED3E33"/>
    <w:rsid w:val="00ED4C13"/>
    <w:rsid w:val="00ED556A"/>
    <w:rsid w:val="00ED5F93"/>
    <w:rsid w:val="00ED671B"/>
    <w:rsid w:val="00EE0932"/>
    <w:rsid w:val="00EE6A25"/>
    <w:rsid w:val="00EF1078"/>
    <w:rsid w:val="00EF401E"/>
    <w:rsid w:val="00EF4AC9"/>
    <w:rsid w:val="00F0053C"/>
    <w:rsid w:val="00F032CF"/>
    <w:rsid w:val="00F04A8F"/>
    <w:rsid w:val="00F05B73"/>
    <w:rsid w:val="00F21542"/>
    <w:rsid w:val="00F215E6"/>
    <w:rsid w:val="00F23939"/>
    <w:rsid w:val="00F3009F"/>
    <w:rsid w:val="00F336E3"/>
    <w:rsid w:val="00F3768D"/>
    <w:rsid w:val="00F42DE2"/>
    <w:rsid w:val="00F436CD"/>
    <w:rsid w:val="00F53B6B"/>
    <w:rsid w:val="00F55811"/>
    <w:rsid w:val="00F55A59"/>
    <w:rsid w:val="00F56422"/>
    <w:rsid w:val="00F56D25"/>
    <w:rsid w:val="00F61143"/>
    <w:rsid w:val="00F65BC0"/>
    <w:rsid w:val="00F6620A"/>
    <w:rsid w:val="00F76A40"/>
    <w:rsid w:val="00F80759"/>
    <w:rsid w:val="00F808C0"/>
    <w:rsid w:val="00F90E98"/>
    <w:rsid w:val="00F91CD3"/>
    <w:rsid w:val="00F93165"/>
    <w:rsid w:val="00F937A8"/>
    <w:rsid w:val="00FA003E"/>
    <w:rsid w:val="00FA2240"/>
    <w:rsid w:val="00FA36FD"/>
    <w:rsid w:val="00FA41BE"/>
    <w:rsid w:val="00FB09B6"/>
    <w:rsid w:val="00FB2780"/>
    <w:rsid w:val="00FB7122"/>
    <w:rsid w:val="00FB75F3"/>
    <w:rsid w:val="00FC2B04"/>
    <w:rsid w:val="00FC3A20"/>
    <w:rsid w:val="00FC5436"/>
    <w:rsid w:val="00FC61E9"/>
    <w:rsid w:val="00FC6929"/>
    <w:rsid w:val="00FD576D"/>
    <w:rsid w:val="00FD6B8E"/>
    <w:rsid w:val="00FD6F9B"/>
    <w:rsid w:val="00FE10E9"/>
    <w:rsid w:val="00FE1769"/>
    <w:rsid w:val="00FE1C5D"/>
    <w:rsid w:val="00FE1D1D"/>
    <w:rsid w:val="00FE30A3"/>
    <w:rsid w:val="00FE3F78"/>
    <w:rsid w:val="00FE52A7"/>
    <w:rsid w:val="00FE539C"/>
    <w:rsid w:val="00FF253E"/>
    <w:rsid w:val="00FF28B8"/>
    <w:rsid w:val="00FF4579"/>
    <w:rsid w:val="0A462784"/>
    <w:rsid w:val="27D861A2"/>
    <w:rsid w:val="422A0685"/>
    <w:rsid w:val="511AFDAE"/>
    <w:rsid w:val="7E2F9AFB"/>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1"/>
      </w:numPr>
      <w:spacing w:before="120" w:after="120"/>
      <w:outlineLvl w:val="3"/>
    </w:pPr>
    <w:rPr>
      <w:rFonts w:eastAsiaTheme="majorEastAsia" w:cstheme="majorBidi"/>
      <w:iCs/>
      <w:caps/>
    </w:rPr>
  </w:style>
  <w:style w:type="paragraph" w:styleId="Kop5">
    <w:name w:val="heading 5"/>
    <w:basedOn w:val="Standaard"/>
    <w:next w:val="Standaard"/>
    <w:link w:val="Kop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1"/>
      </w:numPr>
      <w:spacing w:before="120" w:after="120"/>
      <w:outlineLvl w:val="6"/>
    </w:pPr>
    <w:rPr>
      <w:rFonts w:eastAsiaTheme="majorEastAsia" w:cstheme="majorBidi"/>
      <w:iCs/>
      <w:caps/>
    </w:rPr>
  </w:style>
  <w:style w:type="paragraph" w:styleId="Kop8">
    <w:name w:val="heading 8"/>
    <w:basedOn w:val="Standaard"/>
    <w:next w:val="Standaard"/>
    <w:link w:val="Kop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1"/>
      </w:numPr>
      <w:spacing w:before="120" w:after="120"/>
      <w:outlineLvl w:val="8"/>
    </w:pPr>
    <w:rPr>
      <w:rFonts w:eastAsiaTheme="majorEastAsia" w:cstheme="majorBid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B619E2"/>
    <w:pPr>
      <w:numPr>
        <w:numId w:val="9"/>
      </w:numPr>
      <w:spacing w:before="120" w:after="120" w:line="360" w:lineRule="atLeast"/>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AB4C41"/>
    <w:pPr>
      <w:tabs>
        <w:tab w:val="left" w:pos="2459"/>
        <w:tab w:val="right" w:pos="9016"/>
      </w:tabs>
      <w:ind w:left="600" w:firstLine="1668"/>
    </w:pPr>
    <w:rPr>
      <w:noProof/>
      <w:sz w:val="16"/>
      <w:szCs w:val="16"/>
      <w:lang w:eastAsia="nl-NL"/>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B619E2"/>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sz w:val="24"/>
      <w:szCs w:val="24"/>
      <w:lang w:eastAsia="nl-NL"/>
    </w:rPr>
  </w:style>
  <w:style w:type="character" w:styleId="Subtielebenadrukking">
    <w:name w:val="Subtle Emphasis"/>
    <w:basedOn w:val="Standaardalinea-lettertype"/>
    <w:uiPriority w:val="19"/>
    <w:qFormat/>
    <w:rsid w:val="000B0402"/>
    <w:rPr>
      <w:i/>
      <w:iCs/>
      <w:color w:val="404040" w:themeColor="text1" w:themeTint="BF"/>
    </w:rPr>
  </w:style>
  <w:style w:type="character" w:styleId="Verwijzingopmerking">
    <w:name w:val="annotation reference"/>
    <w:basedOn w:val="Standaardalinea-lettertype"/>
    <w:uiPriority w:val="99"/>
    <w:semiHidden/>
    <w:unhideWhenUsed/>
    <w:rsid w:val="00B93FA6"/>
    <w:rPr>
      <w:sz w:val="16"/>
      <w:szCs w:val="16"/>
    </w:rPr>
  </w:style>
  <w:style w:type="paragraph" w:styleId="Tekstopmerking">
    <w:name w:val="annotation text"/>
    <w:basedOn w:val="Standaard"/>
    <w:link w:val="TekstopmerkingChar"/>
    <w:uiPriority w:val="99"/>
    <w:unhideWhenUsed/>
    <w:rsid w:val="00B93FA6"/>
    <w:pPr>
      <w:spacing w:line="240" w:lineRule="auto"/>
    </w:pPr>
  </w:style>
  <w:style w:type="character" w:customStyle="1" w:styleId="TekstopmerkingChar">
    <w:name w:val="Tekst opmerking Char"/>
    <w:basedOn w:val="Standaardalinea-lettertype"/>
    <w:link w:val="Tekstopmerking"/>
    <w:uiPriority w:val="99"/>
    <w:rsid w:val="00B93FA6"/>
  </w:style>
  <w:style w:type="paragraph" w:styleId="Onderwerpvanopmerking">
    <w:name w:val="annotation subject"/>
    <w:basedOn w:val="Tekstopmerking"/>
    <w:next w:val="Tekstopmerking"/>
    <w:link w:val="OnderwerpvanopmerkingChar"/>
    <w:uiPriority w:val="99"/>
    <w:semiHidden/>
    <w:unhideWhenUsed/>
    <w:rsid w:val="00B93FA6"/>
    <w:rPr>
      <w:b/>
      <w:bCs/>
    </w:rPr>
  </w:style>
  <w:style w:type="character" w:customStyle="1" w:styleId="OnderwerpvanopmerkingChar">
    <w:name w:val="Onderwerp van opmerking Char"/>
    <w:basedOn w:val="TekstopmerkingChar"/>
    <w:link w:val="Onderwerpvanopmerking"/>
    <w:uiPriority w:val="99"/>
    <w:semiHidden/>
    <w:rsid w:val="00B93F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046566677">
      <w:bodyDiv w:val="1"/>
      <w:marLeft w:val="0"/>
      <w:marRight w:val="0"/>
      <w:marTop w:val="0"/>
      <w:marBottom w:val="0"/>
      <w:divBdr>
        <w:top w:val="none" w:sz="0" w:space="0" w:color="auto"/>
        <w:left w:val="none" w:sz="0" w:space="0" w:color="auto"/>
        <w:bottom w:val="none" w:sz="0" w:space="0" w:color="auto"/>
        <w:right w:val="none" w:sz="0" w:space="0" w:color="auto"/>
      </w:divBdr>
      <w:divsChild>
        <w:div w:id="578709013">
          <w:marLeft w:val="0"/>
          <w:marRight w:val="0"/>
          <w:marTop w:val="0"/>
          <w:marBottom w:val="0"/>
          <w:divBdr>
            <w:top w:val="none" w:sz="0" w:space="0" w:color="auto"/>
            <w:left w:val="none" w:sz="0" w:space="0" w:color="auto"/>
            <w:bottom w:val="none" w:sz="0" w:space="0" w:color="auto"/>
            <w:right w:val="none" w:sz="0" w:space="0" w:color="auto"/>
          </w:divBdr>
        </w:div>
        <w:div w:id="1651668243">
          <w:marLeft w:val="0"/>
          <w:marRight w:val="0"/>
          <w:marTop w:val="0"/>
          <w:marBottom w:val="0"/>
          <w:divBdr>
            <w:top w:val="none" w:sz="0" w:space="0" w:color="auto"/>
            <w:left w:val="none" w:sz="0" w:space="0" w:color="auto"/>
            <w:bottom w:val="none" w:sz="0" w:space="0" w:color="auto"/>
            <w:right w:val="none" w:sz="0" w:space="0" w:color="auto"/>
          </w:divBdr>
        </w:div>
        <w:div w:id="78215780">
          <w:marLeft w:val="0"/>
          <w:marRight w:val="0"/>
          <w:marTop w:val="0"/>
          <w:marBottom w:val="0"/>
          <w:divBdr>
            <w:top w:val="none" w:sz="0" w:space="0" w:color="auto"/>
            <w:left w:val="none" w:sz="0" w:space="0" w:color="auto"/>
            <w:bottom w:val="none" w:sz="0" w:space="0" w:color="auto"/>
            <w:right w:val="none" w:sz="0" w:space="0" w:color="auto"/>
          </w:divBdr>
        </w:div>
        <w:div w:id="1966541101">
          <w:marLeft w:val="0"/>
          <w:marRight w:val="0"/>
          <w:marTop w:val="0"/>
          <w:marBottom w:val="0"/>
          <w:divBdr>
            <w:top w:val="none" w:sz="0" w:space="0" w:color="auto"/>
            <w:left w:val="none" w:sz="0" w:space="0" w:color="auto"/>
            <w:bottom w:val="none" w:sz="0" w:space="0" w:color="auto"/>
            <w:right w:val="none" w:sz="0" w:space="0" w:color="auto"/>
          </w:divBdr>
        </w:div>
        <w:div w:id="414477402">
          <w:marLeft w:val="0"/>
          <w:marRight w:val="0"/>
          <w:marTop w:val="0"/>
          <w:marBottom w:val="0"/>
          <w:divBdr>
            <w:top w:val="none" w:sz="0" w:space="0" w:color="auto"/>
            <w:left w:val="none" w:sz="0" w:space="0" w:color="auto"/>
            <w:bottom w:val="none" w:sz="0" w:space="0" w:color="auto"/>
            <w:right w:val="none" w:sz="0" w:space="0" w:color="auto"/>
          </w:divBdr>
        </w:div>
        <w:div w:id="1519805759">
          <w:marLeft w:val="0"/>
          <w:marRight w:val="0"/>
          <w:marTop w:val="0"/>
          <w:marBottom w:val="0"/>
          <w:divBdr>
            <w:top w:val="none" w:sz="0" w:space="0" w:color="auto"/>
            <w:left w:val="none" w:sz="0" w:space="0" w:color="auto"/>
            <w:bottom w:val="none" w:sz="0" w:space="0" w:color="auto"/>
            <w:right w:val="none" w:sz="0" w:space="0" w:color="auto"/>
          </w:divBdr>
        </w:div>
        <w:div w:id="1221137995">
          <w:marLeft w:val="0"/>
          <w:marRight w:val="0"/>
          <w:marTop w:val="0"/>
          <w:marBottom w:val="0"/>
          <w:divBdr>
            <w:top w:val="none" w:sz="0" w:space="0" w:color="auto"/>
            <w:left w:val="none" w:sz="0" w:space="0" w:color="auto"/>
            <w:bottom w:val="none" w:sz="0" w:space="0" w:color="auto"/>
            <w:right w:val="none" w:sz="0" w:space="0" w:color="auto"/>
          </w:divBdr>
        </w:div>
        <w:div w:id="1251232214">
          <w:marLeft w:val="0"/>
          <w:marRight w:val="0"/>
          <w:marTop w:val="0"/>
          <w:marBottom w:val="0"/>
          <w:divBdr>
            <w:top w:val="none" w:sz="0" w:space="0" w:color="auto"/>
            <w:left w:val="none" w:sz="0" w:space="0" w:color="auto"/>
            <w:bottom w:val="none" w:sz="0" w:space="0" w:color="auto"/>
            <w:right w:val="none" w:sz="0" w:space="0" w:color="auto"/>
          </w:divBdr>
        </w:div>
      </w:divsChild>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15852232">
      <w:bodyDiv w:val="1"/>
      <w:marLeft w:val="0"/>
      <w:marRight w:val="0"/>
      <w:marTop w:val="0"/>
      <w:marBottom w:val="0"/>
      <w:divBdr>
        <w:top w:val="none" w:sz="0" w:space="0" w:color="auto"/>
        <w:left w:val="none" w:sz="0" w:space="0" w:color="auto"/>
        <w:bottom w:val="none" w:sz="0" w:space="0" w:color="auto"/>
        <w:right w:val="none" w:sz="0" w:space="0" w:color="auto"/>
      </w:divBdr>
      <w:divsChild>
        <w:div w:id="899824520">
          <w:marLeft w:val="0"/>
          <w:marRight w:val="0"/>
          <w:marTop w:val="0"/>
          <w:marBottom w:val="0"/>
          <w:divBdr>
            <w:top w:val="none" w:sz="0" w:space="0" w:color="auto"/>
            <w:left w:val="none" w:sz="0" w:space="0" w:color="auto"/>
            <w:bottom w:val="none" w:sz="0" w:space="0" w:color="auto"/>
            <w:right w:val="none" w:sz="0" w:space="0" w:color="auto"/>
          </w:divBdr>
        </w:div>
        <w:div w:id="1487286052">
          <w:marLeft w:val="0"/>
          <w:marRight w:val="0"/>
          <w:marTop w:val="0"/>
          <w:marBottom w:val="0"/>
          <w:divBdr>
            <w:top w:val="none" w:sz="0" w:space="0" w:color="auto"/>
            <w:left w:val="none" w:sz="0" w:space="0" w:color="auto"/>
            <w:bottom w:val="none" w:sz="0" w:space="0" w:color="auto"/>
            <w:right w:val="none" w:sz="0" w:space="0" w:color="auto"/>
          </w:divBdr>
        </w:div>
        <w:div w:id="137848632">
          <w:marLeft w:val="0"/>
          <w:marRight w:val="0"/>
          <w:marTop w:val="0"/>
          <w:marBottom w:val="0"/>
          <w:divBdr>
            <w:top w:val="none" w:sz="0" w:space="0" w:color="auto"/>
            <w:left w:val="none" w:sz="0" w:space="0" w:color="auto"/>
            <w:bottom w:val="none" w:sz="0" w:space="0" w:color="auto"/>
            <w:right w:val="none" w:sz="0" w:space="0" w:color="auto"/>
          </w:divBdr>
        </w:div>
        <w:div w:id="1914116948">
          <w:marLeft w:val="0"/>
          <w:marRight w:val="0"/>
          <w:marTop w:val="0"/>
          <w:marBottom w:val="0"/>
          <w:divBdr>
            <w:top w:val="none" w:sz="0" w:space="0" w:color="auto"/>
            <w:left w:val="none" w:sz="0" w:space="0" w:color="auto"/>
            <w:bottom w:val="none" w:sz="0" w:space="0" w:color="auto"/>
            <w:right w:val="none" w:sz="0" w:space="0" w:color="auto"/>
          </w:divBdr>
        </w:div>
        <w:div w:id="1777866079">
          <w:marLeft w:val="0"/>
          <w:marRight w:val="0"/>
          <w:marTop w:val="0"/>
          <w:marBottom w:val="0"/>
          <w:divBdr>
            <w:top w:val="none" w:sz="0" w:space="0" w:color="auto"/>
            <w:left w:val="none" w:sz="0" w:space="0" w:color="auto"/>
            <w:bottom w:val="none" w:sz="0" w:space="0" w:color="auto"/>
            <w:right w:val="none" w:sz="0" w:space="0" w:color="auto"/>
          </w:divBdr>
        </w:div>
        <w:div w:id="1894609984">
          <w:marLeft w:val="0"/>
          <w:marRight w:val="0"/>
          <w:marTop w:val="0"/>
          <w:marBottom w:val="0"/>
          <w:divBdr>
            <w:top w:val="none" w:sz="0" w:space="0" w:color="auto"/>
            <w:left w:val="none" w:sz="0" w:space="0" w:color="auto"/>
            <w:bottom w:val="none" w:sz="0" w:space="0" w:color="auto"/>
            <w:right w:val="none" w:sz="0" w:space="0" w:color="auto"/>
          </w:divBdr>
        </w:div>
        <w:div w:id="1618025255">
          <w:marLeft w:val="0"/>
          <w:marRight w:val="0"/>
          <w:marTop w:val="0"/>
          <w:marBottom w:val="0"/>
          <w:divBdr>
            <w:top w:val="none" w:sz="0" w:space="0" w:color="auto"/>
            <w:left w:val="none" w:sz="0" w:space="0" w:color="auto"/>
            <w:bottom w:val="none" w:sz="0" w:space="0" w:color="auto"/>
            <w:right w:val="none" w:sz="0" w:space="0" w:color="auto"/>
          </w:divBdr>
        </w:div>
        <w:div w:id="610626039">
          <w:marLeft w:val="0"/>
          <w:marRight w:val="0"/>
          <w:marTop w:val="0"/>
          <w:marBottom w:val="0"/>
          <w:divBdr>
            <w:top w:val="none" w:sz="0" w:space="0" w:color="auto"/>
            <w:left w:val="none" w:sz="0" w:space="0" w:color="auto"/>
            <w:bottom w:val="none" w:sz="0" w:space="0" w:color="auto"/>
            <w:right w:val="none" w:sz="0" w:space="0" w:color="auto"/>
          </w:divBdr>
        </w:div>
      </w:divsChild>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568608757">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support.othersideatwork.nl/support/solutions/articles/76000060315-synchronisatie-tool-koppelsleutel-beh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0E89D3B9114703A990610343BDE78E"/>
        <w:category>
          <w:name w:val="Algemeen"/>
          <w:gallery w:val="placeholder"/>
        </w:category>
        <w:types>
          <w:type w:val="bbPlcHdr"/>
        </w:types>
        <w:behaviors>
          <w:behavior w:val="content"/>
        </w:behaviors>
        <w:guid w:val="{41F20284-4262-437C-A715-3A382C83F43D}"/>
      </w:docPartPr>
      <w:docPartBody>
        <w:p w:rsidR="00887B6D" w:rsidRDefault="00887B6D" w:rsidP="00887B6D">
          <w:pPr>
            <w:pStyle w:val="750E89D3B9114703A990610343BDE78E"/>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alibri"/>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063F09"/>
    <w:rsid w:val="00433788"/>
    <w:rsid w:val="004D6F3B"/>
    <w:rsid w:val="005764DA"/>
    <w:rsid w:val="0063493D"/>
    <w:rsid w:val="00683E49"/>
    <w:rsid w:val="006B7782"/>
    <w:rsid w:val="00715658"/>
    <w:rsid w:val="007246B4"/>
    <w:rsid w:val="007855B4"/>
    <w:rsid w:val="007A07EF"/>
    <w:rsid w:val="00887B6D"/>
    <w:rsid w:val="00A437ED"/>
    <w:rsid w:val="00AF698E"/>
    <w:rsid w:val="00B12222"/>
    <w:rsid w:val="00B24D2C"/>
    <w:rsid w:val="00C56449"/>
    <w:rsid w:val="00D02EB2"/>
    <w:rsid w:val="00D85C29"/>
    <w:rsid w:val="00E16391"/>
    <w:rsid w:val="00E50E90"/>
    <w:rsid w:val="00F10319"/>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9C493"/>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87B6D"/>
    <w:rPr>
      <w:color w:val="808080"/>
    </w:rPr>
  </w:style>
  <w:style w:type="paragraph" w:customStyle="1" w:styleId="750E89D3B9114703A990610343BDE78E">
    <w:name w:val="750E89D3B9114703A990610343BDE78E"/>
    <w:rsid w:val="00887B6D"/>
    <w:rPr>
      <w:kern w:val="2"/>
      <w:lang w:val="nl-NL" w:eastAsia="nl-NL"/>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11db46-043c-4261-902b-a37b91967800">
      <Terms xmlns="http://schemas.microsoft.com/office/infopath/2007/PartnerControls"/>
    </lcf76f155ced4ddcb4097134ff3c332f>
    <TaxCatchAll xmlns="c99347cb-e28d-4dc3-82bb-593da1f0835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6" ma:contentTypeDescription="Create a new document." ma:contentTypeScope="" ma:versionID="ee94d2cc12fad31e1e1e87aee9a7e902">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959facbe291f7e3edbd14367abd8cec2"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9D2F2589-11AA-4997-BE70-F50336D7AA94}">
  <ds:schemaRefs>
    <ds:schemaRef ds:uri="http://schemas.microsoft.com/sharepoint/v3/contenttype/forms"/>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e011db46-043c-4261-902b-a37b91967800"/>
    <ds:schemaRef ds:uri="c99347cb-e28d-4dc3-82bb-593da1f0835c"/>
  </ds:schemaRefs>
</ds:datastoreItem>
</file>

<file path=customXml/itemProps4.xml><?xml version="1.0" encoding="utf-8"?>
<ds:datastoreItem xmlns:ds="http://schemas.openxmlformats.org/officeDocument/2006/customXml" ds:itemID="{2F318D8A-F440-4BDC-8896-848EA709D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11</Pages>
  <Words>1815</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11779</CharactersWithSpaces>
  <SharedDoc>false</SharedDoc>
  <HLinks>
    <vt:vector size="108" baseType="variant">
      <vt:variant>
        <vt:i4>2293811</vt:i4>
      </vt:variant>
      <vt:variant>
        <vt:i4>105</vt:i4>
      </vt:variant>
      <vt:variant>
        <vt:i4>0</vt:i4>
      </vt:variant>
      <vt:variant>
        <vt:i4>5</vt:i4>
      </vt:variant>
      <vt:variant>
        <vt:lpwstr>https://support.othersideatwork.nl/support/solutions/articles/76000060315-synchronisatie-tool-koppelsleutel-beheer</vt:lpwstr>
      </vt:variant>
      <vt:variant>
        <vt:lpwstr/>
      </vt:variant>
      <vt:variant>
        <vt:i4>1114167</vt:i4>
      </vt:variant>
      <vt:variant>
        <vt:i4>98</vt:i4>
      </vt:variant>
      <vt:variant>
        <vt:i4>0</vt:i4>
      </vt:variant>
      <vt:variant>
        <vt:i4>5</vt:i4>
      </vt:variant>
      <vt:variant>
        <vt:lpwstr/>
      </vt:variant>
      <vt:variant>
        <vt:lpwstr>_Toc153462357</vt:lpwstr>
      </vt:variant>
      <vt:variant>
        <vt:i4>1114167</vt:i4>
      </vt:variant>
      <vt:variant>
        <vt:i4>92</vt:i4>
      </vt:variant>
      <vt:variant>
        <vt:i4>0</vt:i4>
      </vt:variant>
      <vt:variant>
        <vt:i4>5</vt:i4>
      </vt:variant>
      <vt:variant>
        <vt:lpwstr/>
      </vt:variant>
      <vt:variant>
        <vt:lpwstr>_Toc153462356</vt:lpwstr>
      </vt:variant>
      <vt:variant>
        <vt:i4>1114167</vt:i4>
      </vt:variant>
      <vt:variant>
        <vt:i4>86</vt:i4>
      </vt:variant>
      <vt:variant>
        <vt:i4>0</vt:i4>
      </vt:variant>
      <vt:variant>
        <vt:i4>5</vt:i4>
      </vt:variant>
      <vt:variant>
        <vt:lpwstr/>
      </vt:variant>
      <vt:variant>
        <vt:lpwstr>_Toc153462355</vt:lpwstr>
      </vt:variant>
      <vt:variant>
        <vt:i4>1114167</vt:i4>
      </vt:variant>
      <vt:variant>
        <vt:i4>80</vt:i4>
      </vt:variant>
      <vt:variant>
        <vt:i4>0</vt:i4>
      </vt:variant>
      <vt:variant>
        <vt:i4>5</vt:i4>
      </vt:variant>
      <vt:variant>
        <vt:lpwstr/>
      </vt:variant>
      <vt:variant>
        <vt:lpwstr>_Toc153462354</vt:lpwstr>
      </vt:variant>
      <vt:variant>
        <vt:i4>1114167</vt:i4>
      </vt:variant>
      <vt:variant>
        <vt:i4>74</vt:i4>
      </vt:variant>
      <vt:variant>
        <vt:i4>0</vt:i4>
      </vt:variant>
      <vt:variant>
        <vt:i4>5</vt:i4>
      </vt:variant>
      <vt:variant>
        <vt:lpwstr/>
      </vt:variant>
      <vt:variant>
        <vt:lpwstr>_Toc153462353</vt:lpwstr>
      </vt:variant>
      <vt:variant>
        <vt:i4>1114167</vt:i4>
      </vt:variant>
      <vt:variant>
        <vt:i4>68</vt:i4>
      </vt:variant>
      <vt:variant>
        <vt:i4>0</vt:i4>
      </vt:variant>
      <vt:variant>
        <vt:i4>5</vt:i4>
      </vt:variant>
      <vt:variant>
        <vt:lpwstr/>
      </vt:variant>
      <vt:variant>
        <vt:lpwstr>_Toc153462352</vt:lpwstr>
      </vt:variant>
      <vt:variant>
        <vt:i4>1114167</vt:i4>
      </vt:variant>
      <vt:variant>
        <vt:i4>62</vt:i4>
      </vt:variant>
      <vt:variant>
        <vt:i4>0</vt:i4>
      </vt:variant>
      <vt:variant>
        <vt:i4>5</vt:i4>
      </vt:variant>
      <vt:variant>
        <vt:lpwstr/>
      </vt:variant>
      <vt:variant>
        <vt:lpwstr>_Toc153462351</vt:lpwstr>
      </vt:variant>
      <vt:variant>
        <vt:i4>1114167</vt:i4>
      </vt:variant>
      <vt:variant>
        <vt:i4>56</vt:i4>
      </vt:variant>
      <vt:variant>
        <vt:i4>0</vt:i4>
      </vt:variant>
      <vt:variant>
        <vt:i4>5</vt:i4>
      </vt:variant>
      <vt:variant>
        <vt:lpwstr/>
      </vt:variant>
      <vt:variant>
        <vt:lpwstr>_Toc153462350</vt:lpwstr>
      </vt:variant>
      <vt:variant>
        <vt:i4>1048631</vt:i4>
      </vt:variant>
      <vt:variant>
        <vt:i4>50</vt:i4>
      </vt:variant>
      <vt:variant>
        <vt:i4>0</vt:i4>
      </vt:variant>
      <vt:variant>
        <vt:i4>5</vt:i4>
      </vt:variant>
      <vt:variant>
        <vt:lpwstr/>
      </vt:variant>
      <vt:variant>
        <vt:lpwstr>_Toc153462349</vt:lpwstr>
      </vt:variant>
      <vt:variant>
        <vt:i4>1048631</vt:i4>
      </vt:variant>
      <vt:variant>
        <vt:i4>44</vt:i4>
      </vt:variant>
      <vt:variant>
        <vt:i4>0</vt:i4>
      </vt:variant>
      <vt:variant>
        <vt:i4>5</vt:i4>
      </vt:variant>
      <vt:variant>
        <vt:lpwstr/>
      </vt:variant>
      <vt:variant>
        <vt:lpwstr>_Toc153462348</vt:lpwstr>
      </vt:variant>
      <vt:variant>
        <vt:i4>1048631</vt:i4>
      </vt:variant>
      <vt:variant>
        <vt:i4>38</vt:i4>
      </vt:variant>
      <vt:variant>
        <vt:i4>0</vt:i4>
      </vt:variant>
      <vt:variant>
        <vt:i4>5</vt:i4>
      </vt:variant>
      <vt:variant>
        <vt:lpwstr/>
      </vt:variant>
      <vt:variant>
        <vt:lpwstr>_Toc153462347</vt:lpwstr>
      </vt:variant>
      <vt:variant>
        <vt:i4>1048631</vt:i4>
      </vt:variant>
      <vt:variant>
        <vt:i4>32</vt:i4>
      </vt:variant>
      <vt:variant>
        <vt:i4>0</vt:i4>
      </vt:variant>
      <vt:variant>
        <vt:i4>5</vt:i4>
      </vt:variant>
      <vt:variant>
        <vt:lpwstr/>
      </vt:variant>
      <vt:variant>
        <vt:lpwstr>_Toc153462346</vt:lpwstr>
      </vt:variant>
      <vt:variant>
        <vt:i4>1048631</vt:i4>
      </vt:variant>
      <vt:variant>
        <vt:i4>26</vt:i4>
      </vt:variant>
      <vt:variant>
        <vt:i4>0</vt:i4>
      </vt:variant>
      <vt:variant>
        <vt:i4>5</vt:i4>
      </vt:variant>
      <vt:variant>
        <vt:lpwstr/>
      </vt:variant>
      <vt:variant>
        <vt:lpwstr>_Toc153462345</vt:lpwstr>
      </vt:variant>
      <vt:variant>
        <vt:i4>1048631</vt:i4>
      </vt:variant>
      <vt:variant>
        <vt:i4>20</vt:i4>
      </vt:variant>
      <vt:variant>
        <vt:i4>0</vt:i4>
      </vt:variant>
      <vt:variant>
        <vt:i4>5</vt:i4>
      </vt:variant>
      <vt:variant>
        <vt:lpwstr/>
      </vt:variant>
      <vt:variant>
        <vt:lpwstr>_Toc153462344</vt:lpwstr>
      </vt:variant>
      <vt:variant>
        <vt:i4>1048631</vt:i4>
      </vt:variant>
      <vt:variant>
        <vt:i4>14</vt:i4>
      </vt:variant>
      <vt:variant>
        <vt:i4>0</vt:i4>
      </vt:variant>
      <vt:variant>
        <vt:i4>5</vt:i4>
      </vt:variant>
      <vt:variant>
        <vt:lpwstr/>
      </vt:variant>
      <vt:variant>
        <vt:lpwstr>_Toc153462343</vt:lpwstr>
      </vt:variant>
      <vt:variant>
        <vt:i4>1048631</vt:i4>
      </vt:variant>
      <vt:variant>
        <vt:i4>8</vt:i4>
      </vt:variant>
      <vt:variant>
        <vt:i4>0</vt:i4>
      </vt:variant>
      <vt:variant>
        <vt:i4>5</vt:i4>
      </vt:variant>
      <vt:variant>
        <vt:lpwstr/>
      </vt:variant>
      <vt:variant>
        <vt:lpwstr>_Toc153462342</vt:lpwstr>
      </vt:variant>
      <vt:variant>
        <vt:i4>1048631</vt:i4>
      </vt:variant>
      <vt:variant>
        <vt:i4>2</vt:i4>
      </vt:variant>
      <vt:variant>
        <vt:i4>0</vt:i4>
      </vt:variant>
      <vt:variant>
        <vt:i4>5</vt:i4>
      </vt:variant>
      <vt:variant>
        <vt:lpwstr/>
      </vt:variant>
      <vt:variant>
        <vt:lpwstr>_Toc153462341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148</cp:revision>
  <cp:lastPrinted>2023-12-15T06:32:00Z</cp:lastPrinted>
  <dcterms:created xsi:type="dcterms:W3CDTF">2023-11-01T06:47:00Z</dcterms:created>
  <dcterms:modified xsi:type="dcterms:W3CDTF">2023-12-15T06:32:00Z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