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le"/>
        <w:pBdr>
          <w:top w:val="single" w:sz="24" w:space="1" w:color="FFD700"/>
        </w:pBdr>
        <w:rPr>
          <w:sz w:val="16"/>
          <w:szCs w:val="16"/>
        </w:rPr>
      </w:pPr>
    </w:p>
    <w:p w14:paraId="7F1E1B30" w14:textId="59385E79" w:rsidR="006D42E6" w:rsidRP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B</w:t>
      </w:r>
      <w:r>
        <w:rPr>
          <w:rFonts w:eastAsiaTheme="majorEastAsia" w:cstheme="majorBidi"/>
          <w:color w:val="auto"/>
          <w:spacing w:val="-10"/>
          <w:kern w:val="28"/>
          <w:sz w:val="56"/>
          <w:szCs w:val="56"/>
        </w:rPr>
        <w:t>eschrijving release</w:t>
      </w:r>
      <w:r w:rsidR="00A23B17">
        <w:rPr>
          <w:rFonts w:eastAsiaTheme="majorEastAsia" w:cstheme="majorBidi"/>
          <w:color w:val="auto"/>
          <w:spacing w:val="-10"/>
          <w:kern w:val="28"/>
          <w:sz w:val="56"/>
          <w:szCs w:val="56"/>
        </w:rPr>
        <w:t xml:space="preserve"> ‘</w:t>
      </w:r>
      <w:r w:rsidR="005013C4">
        <w:rPr>
          <w:rFonts w:eastAsiaTheme="majorEastAsia" w:cstheme="majorBidi"/>
          <w:color w:val="auto"/>
          <w:spacing w:val="-10"/>
          <w:kern w:val="28"/>
          <w:sz w:val="56"/>
          <w:szCs w:val="56"/>
        </w:rPr>
        <w:t>Paris’</w:t>
      </w:r>
    </w:p>
    <w:p w14:paraId="09DFD25F" w14:textId="0464D3FB" w:rsid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X</w:t>
      </w:r>
      <w:r>
        <w:rPr>
          <w:rFonts w:eastAsiaTheme="majorEastAsia" w:cstheme="majorBidi"/>
          <w:color w:val="auto"/>
          <w:spacing w:val="-10"/>
          <w:kern w:val="28"/>
          <w:sz w:val="56"/>
          <w:szCs w:val="56"/>
        </w:rPr>
        <w:t>pert</w:t>
      </w:r>
      <w:r w:rsidRPr="006D42E6">
        <w:rPr>
          <w:rFonts w:eastAsiaTheme="majorEastAsia" w:cstheme="majorBidi"/>
          <w:color w:val="auto"/>
          <w:spacing w:val="-10"/>
          <w:kern w:val="28"/>
          <w:sz w:val="56"/>
          <w:szCs w:val="56"/>
        </w:rPr>
        <w:t xml:space="preserve"> S</w:t>
      </w:r>
      <w:r>
        <w:rPr>
          <w:rFonts w:eastAsiaTheme="majorEastAsia" w:cstheme="majorBidi"/>
          <w:color w:val="auto"/>
          <w:spacing w:val="-10"/>
          <w:kern w:val="28"/>
          <w:sz w:val="56"/>
          <w:szCs w:val="56"/>
        </w:rPr>
        <w:t>uite</w:t>
      </w:r>
      <w:r w:rsidRPr="006D42E6">
        <w:rPr>
          <w:rFonts w:eastAsiaTheme="majorEastAsia" w:cstheme="majorBidi"/>
          <w:color w:val="auto"/>
          <w:spacing w:val="-10"/>
          <w:kern w:val="28"/>
          <w:sz w:val="56"/>
          <w:szCs w:val="56"/>
        </w:rPr>
        <w:t xml:space="preserve"> </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135"/>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7A493FE3" w:rsidR="00EC4B83" w:rsidRPr="004F33C8" w:rsidRDefault="005013C4" w:rsidP="00EC4B83">
            <w:r>
              <w:t>1 juni</w:t>
            </w:r>
            <w:r w:rsidR="00372D3F">
              <w:t xml:space="preserve"> 2022</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6B53C21342C64AB6A565BE285629EB1B"/>
            </w:placeholder>
            <w:dropDownList>
              <w:listItem w:value="Maak een keuz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5512AE76" w14:textId="00CEA324" w:rsidR="00F3733A" w:rsidRDefault="5C40C9F3">
      <w:pPr>
        <w:pStyle w:val="TOC1"/>
        <w:rPr>
          <w:rFonts w:asciiTheme="minorHAnsi" w:eastAsiaTheme="minorEastAsia" w:hAnsiTheme="minorHAnsi" w:cstheme="minorBidi"/>
          <w:bCs w:val="0"/>
          <w:caps w:val="0"/>
          <w:sz w:val="22"/>
          <w:szCs w:val="22"/>
          <w:lang w:eastAsia="nl-NL"/>
        </w:rPr>
      </w:pPr>
      <w:r>
        <w:fldChar w:fldCharType="begin"/>
      </w:r>
      <w:r w:rsidR="005B6063">
        <w:instrText>TOC \o "1-4" \h \z \u</w:instrText>
      </w:r>
      <w:r>
        <w:fldChar w:fldCharType="separate"/>
      </w:r>
      <w:hyperlink w:anchor="_Toc104388373" w:history="1">
        <w:r w:rsidR="00F3733A" w:rsidRPr="00C8266C">
          <w:rPr>
            <w:rStyle w:val="Hyperlink"/>
          </w:rPr>
          <w:t>1</w:t>
        </w:r>
        <w:r w:rsidR="00F3733A">
          <w:rPr>
            <w:rFonts w:asciiTheme="minorHAnsi" w:eastAsiaTheme="minorEastAsia" w:hAnsiTheme="minorHAnsi" w:cstheme="minorBidi"/>
            <w:bCs w:val="0"/>
            <w:caps w:val="0"/>
            <w:sz w:val="22"/>
            <w:szCs w:val="22"/>
            <w:lang w:eastAsia="nl-NL"/>
          </w:rPr>
          <w:tab/>
        </w:r>
        <w:r w:rsidR="00F3733A" w:rsidRPr="00C8266C">
          <w:rPr>
            <w:rStyle w:val="Hyperlink"/>
          </w:rPr>
          <w:t>Algemeen</w:t>
        </w:r>
        <w:r w:rsidR="00F3733A">
          <w:rPr>
            <w:webHidden/>
          </w:rPr>
          <w:tab/>
        </w:r>
        <w:r w:rsidR="00F3733A">
          <w:rPr>
            <w:webHidden/>
          </w:rPr>
          <w:fldChar w:fldCharType="begin"/>
        </w:r>
        <w:r w:rsidR="00F3733A">
          <w:rPr>
            <w:webHidden/>
          </w:rPr>
          <w:instrText xml:space="preserve"> PAGEREF _Toc104388373 \h </w:instrText>
        </w:r>
        <w:r w:rsidR="00F3733A">
          <w:rPr>
            <w:webHidden/>
          </w:rPr>
        </w:r>
        <w:r w:rsidR="00F3733A">
          <w:rPr>
            <w:webHidden/>
          </w:rPr>
          <w:fldChar w:fldCharType="separate"/>
        </w:r>
        <w:r w:rsidR="00F90DF8">
          <w:rPr>
            <w:webHidden/>
          </w:rPr>
          <w:t>3</w:t>
        </w:r>
        <w:r w:rsidR="00F3733A">
          <w:rPr>
            <w:webHidden/>
          </w:rPr>
          <w:fldChar w:fldCharType="end"/>
        </w:r>
      </w:hyperlink>
    </w:p>
    <w:p w14:paraId="48BBCD64" w14:textId="2F5B0ABD" w:rsidR="00F3733A" w:rsidRDefault="00F3733A">
      <w:pPr>
        <w:pStyle w:val="TOC1"/>
        <w:rPr>
          <w:rFonts w:asciiTheme="minorHAnsi" w:eastAsiaTheme="minorEastAsia" w:hAnsiTheme="minorHAnsi" w:cstheme="minorBidi"/>
          <w:bCs w:val="0"/>
          <w:caps w:val="0"/>
          <w:sz w:val="22"/>
          <w:szCs w:val="22"/>
          <w:lang w:eastAsia="nl-NL"/>
        </w:rPr>
      </w:pPr>
      <w:hyperlink w:anchor="_Toc104388374" w:history="1">
        <w:r w:rsidRPr="00C8266C">
          <w:rPr>
            <w:rStyle w:val="Hyperlink"/>
          </w:rPr>
          <w:t>2</w:t>
        </w:r>
        <w:r>
          <w:rPr>
            <w:rFonts w:asciiTheme="minorHAnsi" w:eastAsiaTheme="minorEastAsia" w:hAnsiTheme="minorHAnsi" w:cstheme="minorBidi"/>
            <w:bCs w:val="0"/>
            <w:caps w:val="0"/>
            <w:sz w:val="22"/>
            <w:szCs w:val="22"/>
            <w:lang w:eastAsia="nl-NL"/>
          </w:rPr>
          <w:tab/>
        </w:r>
        <w:r w:rsidRPr="00C8266C">
          <w:rPr>
            <w:rStyle w:val="Hyperlink"/>
          </w:rPr>
          <w:t>Basis Xpert Suite</w:t>
        </w:r>
        <w:r>
          <w:rPr>
            <w:webHidden/>
          </w:rPr>
          <w:tab/>
        </w:r>
        <w:r>
          <w:rPr>
            <w:webHidden/>
          </w:rPr>
          <w:fldChar w:fldCharType="begin"/>
        </w:r>
        <w:r>
          <w:rPr>
            <w:webHidden/>
          </w:rPr>
          <w:instrText xml:space="preserve"> PAGEREF _Toc104388374 \h </w:instrText>
        </w:r>
        <w:r>
          <w:rPr>
            <w:webHidden/>
          </w:rPr>
        </w:r>
        <w:r>
          <w:rPr>
            <w:webHidden/>
          </w:rPr>
          <w:fldChar w:fldCharType="separate"/>
        </w:r>
        <w:r w:rsidR="00F90DF8">
          <w:rPr>
            <w:webHidden/>
          </w:rPr>
          <w:t>3</w:t>
        </w:r>
        <w:r>
          <w:rPr>
            <w:webHidden/>
          </w:rPr>
          <w:fldChar w:fldCharType="end"/>
        </w:r>
      </w:hyperlink>
    </w:p>
    <w:p w14:paraId="67C35E13" w14:textId="6C6944FC" w:rsidR="00F3733A" w:rsidRDefault="00F3733A">
      <w:pPr>
        <w:pStyle w:val="TOC2"/>
        <w:rPr>
          <w:rFonts w:asciiTheme="minorHAnsi" w:eastAsiaTheme="minorEastAsia" w:hAnsiTheme="minorHAnsi" w:cstheme="minorBidi"/>
          <w:iCs w:val="0"/>
          <w:noProof/>
          <w:sz w:val="22"/>
          <w:szCs w:val="22"/>
          <w:lang w:eastAsia="nl-NL"/>
        </w:rPr>
      </w:pPr>
      <w:hyperlink w:anchor="_Toc104388375" w:history="1">
        <w:r w:rsidRPr="00C8266C">
          <w:rPr>
            <w:rStyle w:val="Hyperlink"/>
            <w:noProof/>
            <w:lang w:eastAsia="nl-NL"/>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szCs w:val="22"/>
            <w:lang w:eastAsia="nl-NL"/>
          </w:rPr>
          <w:tab/>
        </w:r>
        <w:r w:rsidRPr="00C8266C">
          <w:rPr>
            <w:rStyle w:val="Hyperlink"/>
            <w:noProof/>
            <w:lang w:eastAsia="nl-NL"/>
          </w:rPr>
          <w:t>XS Beheer</w:t>
        </w:r>
        <w:r>
          <w:rPr>
            <w:noProof/>
            <w:webHidden/>
          </w:rPr>
          <w:tab/>
        </w:r>
        <w:r>
          <w:rPr>
            <w:noProof/>
            <w:webHidden/>
          </w:rPr>
          <w:fldChar w:fldCharType="begin"/>
        </w:r>
        <w:r>
          <w:rPr>
            <w:noProof/>
            <w:webHidden/>
          </w:rPr>
          <w:instrText xml:space="preserve"> PAGEREF _Toc104388375 \h </w:instrText>
        </w:r>
        <w:r>
          <w:rPr>
            <w:noProof/>
            <w:webHidden/>
          </w:rPr>
        </w:r>
        <w:r>
          <w:rPr>
            <w:noProof/>
            <w:webHidden/>
          </w:rPr>
          <w:fldChar w:fldCharType="separate"/>
        </w:r>
        <w:r w:rsidR="00F90DF8">
          <w:rPr>
            <w:noProof/>
            <w:webHidden/>
          </w:rPr>
          <w:t>3</w:t>
        </w:r>
        <w:r>
          <w:rPr>
            <w:noProof/>
            <w:webHidden/>
          </w:rPr>
          <w:fldChar w:fldCharType="end"/>
        </w:r>
      </w:hyperlink>
    </w:p>
    <w:p w14:paraId="4CFCFC8E" w14:textId="16AEDAC7" w:rsidR="00F3733A" w:rsidRDefault="00F3733A">
      <w:pPr>
        <w:pStyle w:val="TOC3"/>
        <w:tabs>
          <w:tab w:val="left" w:pos="2459"/>
        </w:tabs>
        <w:rPr>
          <w:rFonts w:asciiTheme="minorHAnsi" w:eastAsiaTheme="minorEastAsia" w:hAnsiTheme="minorHAnsi" w:cstheme="minorBidi"/>
          <w:sz w:val="22"/>
          <w:szCs w:val="22"/>
          <w:lang w:eastAsia="nl-NL"/>
        </w:rPr>
      </w:pPr>
      <w:hyperlink w:anchor="_Toc104388376" w:history="1">
        <w:r w:rsidRPr="00C8266C">
          <w:rPr>
            <w:rStyle w:val="Hyperlink"/>
            <w:lang w:eastAsia="nl-NL"/>
          </w:rPr>
          <w:t>2.1.1</w:t>
        </w:r>
        <w:r>
          <w:rPr>
            <w:rFonts w:asciiTheme="minorHAnsi" w:eastAsiaTheme="minorEastAsia" w:hAnsiTheme="minorHAnsi" w:cstheme="minorBidi"/>
            <w:sz w:val="22"/>
            <w:szCs w:val="22"/>
            <w:lang w:eastAsia="nl-NL"/>
          </w:rPr>
          <w:tab/>
        </w:r>
        <w:r w:rsidRPr="00C8266C">
          <w:rPr>
            <w:rStyle w:val="Hyperlink"/>
            <w:lang w:eastAsia="nl-NL"/>
          </w:rPr>
          <w:t>Uitbreiding triggeracties: taak toevoegen aan ander traject</w:t>
        </w:r>
        <w:r>
          <w:rPr>
            <w:webHidden/>
          </w:rPr>
          <w:tab/>
        </w:r>
        <w:r>
          <w:rPr>
            <w:webHidden/>
          </w:rPr>
          <w:fldChar w:fldCharType="begin"/>
        </w:r>
        <w:r>
          <w:rPr>
            <w:webHidden/>
          </w:rPr>
          <w:instrText xml:space="preserve"> PAGEREF _Toc104388376 \h </w:instrText>
        </w:r>
        <w:r>
          <w:rPr>
            <w:webHidden/>
          </w:rPr>
        </w:r>
        <w:r>
          <w:rPr>
            <w:webHidden/>
          </w:rPr>
          <w:fldChar w:fldCharType="separate"/>
        </w:r>
        <w:r w:rsidR="00F90DF8">
          <w:rPr>
            <w:webHidden/>
          </w:rPr>
          <w:t>3</w:t>
        </w:r>
        <w:r>
          <w:rPr>
            <w:webHidden/>
          </w:rPr>
          <w:fldChar w:fldCharType="end"/>
        </w:r>
      </w:hyperlink>
    </w:p>
    <w:p w14:paraId="2071C4E1" w14:textId="55D7EF43" w:rsidR="00F3733A" w:rsidRDefault="00F3733A">
      <w:pPr>
        <w:pStyle w:val="TOC3"/>
        <w:tabs>
          <w:tab w:val="left" w:pos="2459"/>
        </w:tabs>
        <w:rPr>
          <w:rFonts w:asciiTheme="minorHAnsi" w:eastAsiaTheme="minorEastAsia" w:hAnsiTheme="minorHAnsi" w:cstheme="minorBidi"/>
          <w:sz w:val="22"/>
          <w:szCs w:val="22"/>
          <w:lang w:eastAsia="nl-NL"/>
        </w:rPr>
      </w:pPr>
      <w:hyperlink w:anchor="_Toc104388377" w:history="1">
        <w:r w:rsidRPr="00C8266C">
          <w:rPr>
            <w:rStyle w:val="Hyperlink"/>
            <w:iCs/>
            <w:lang w:eastAsia="nl-NL"/>
          </w:rPr>
          <w:t>2.1.2</w:t>
        </w:r>
        <w:r>
          <w:rPr>
            <w:rFonts w:asciiTheme="minorHAnsi" w:eastAsiaTheme="minorEastAsia" w:hAnsiTheme="minorHAnsi" w:cstheme="minorBidi"/>
            <w:sz w:val="22"/>
            <w:szCs w:val="22"/>
            <w:lang w:eastAsia="nl-NL"/>
          </w:rPr>
          <w:tab/>
        </w:r>
        <w:r w:rsidRPr="00C8266C">
          <w:rPr>
            <w:rStyle w:val="Hyperlink"/>
            <w:iCs/>
            <w:lang w:eastAsia="nl-NL"/>
          </w:rPr>
          <w:t>Bruikbaarheid inrichten triggers</w:t>
        </w:r>
        <w:r>
          <w:rPr>
            <w:webHidden/>
          </w:rPr>
          <w:tab/>
        </w:r>
        <w:r>
          <w:rPr>
            <w:webHidden/>
          </w:rPr>
          <w:fldChar w:fldCharType="begin"/>
        </w:r>
        <w:r>
          <w:rPr>
            <w:webHidden/>
          </w:rPr>
          <w:instrText xml:space="preserve"> PAGEREF _Toc104388377 \h </w:instrText>
        </w:r>
        <w:r>
          <w:rPr>
            <w:webHidden/>
          </w:rPr>
        </w:r>
        <w:r>
          <w:rPr>
            <w:webHidden/>
          </w:rPr>
          <w:fldChar w:fldCharType="separate"/>
        </w:r>
        <w:r w:rsidR="00F90DF8">
          <w:rPr>
            <w:webHidden/>
          </w:rPr>
          <w:t>3</w:t>
        </w:r>
        <w:r>
          <w:rPr>
            <w:webHidden/>
          </w:rPr>
          <w:fldChar w:fldCharType="end"/>
        </w:r>
      </w:hyperlink>
    </w:p>
    <w:p w14:paraId="479AB7CA" w14:textId="7E33EF1C" w:rsidR="00F3733A" w:rsidRDefault="00F3733A">
      <w:pPr>
        <w:pStyle w:val="TOC2"/>
        <w:rPr>
          <w:rFonts w:asciiTheme="minorHAnsi" w:eastAsiaTheme="minorEastAsia" w:hAnsiTheme="minorHAnsi" w:cstheme="minorBidi"/>
          <w:iCs w:val="0"/>
          <w:noProof/>
          <w:sz w:val="22"/>
          <w:szCs w:val="22"/>
          <w:lang w:eastAsia="nl-NL"/>
        </w:rPr>
      </w:pPr>
      <w:hyperlink w:anchor="_Toc104388378" w:history="1">
        <w:r w:rsidRPr="00C8266C">
          <w:rPr>
            <w:rStyle w:val="Hyperlink"/>
            <w:noProof/>
            <w14:scene3d>
              <w14:camera w14:prst="orthographicFront"/>
              <w14:lightRig w14:rig="threePt" w14:dir="t">
                <w14:rot w14:lat="0" w14:lon="0" w14:rev="0"/>
              </w14:lightRig>
            </w14:scene3d>
          </w:rPr>
          <w:t>2.2</w:t>
        </w:r>
        <w:r>
          <w:rPr>
            <w:rFonts w:asciiTheme="minorHAnsi" w:eastAsiaTheme="minorEastAsia" w:hAnsiTheme="minorHAnsi" w:cstheme="minorBidi"/>
            <w:iCs w:val="0"/>
            <w:noProof/>
            <w:sz w:val="22"/>
            <w:szCs w:val="22"/>
            <w:lang w:eastAsia="nl-NL"/>
          </w:rPr>
          <w:tab/>
        </w:r>
        <w:r w:rsidRPr="00C8266C">
          <w:rPr>
            <w:rStyle w:val="Hyperlink"/>
            <w:noProof/>
          </w:rPr>
          <w:t>XS Gebruiker</w:t>
        </w:r>
        <w:r>
          <w:rPr>
            <w:noProof/>
            <w:webHidden/>
          </w:rPr>
          <w:tab/>
        </w:r>
        <w:r>
          <w:rPr>
            <w:noProof/>
            <w:webHidden/>
          </w:rPr>
          <w:fldChar w:fldCharType="begin"/>
        </w:r>
        <w:r>
          <w:rPr>
            <w:noProof/>
            <w:webHidden/>
          </w:rPr>
          <w:instrText xml:space="preserve"> PAGEREF _Toc104388378 \h </w:instrText>
        </w:r>
        <w:r>
          <w:rPr>
            <w:noProof/>
            <w:webHidden/>
          </w:rPr>
        </w:r>
        <w:r>
          <w:rPr>
            <w:noProof/>
            <w:webHidden/>
          </w:rPr>
          <w:fldChar w:fldCharType="separate"/>
        </w:r>
        <w:r w:rsidR="00F90DF8">
          <w:rPr>
            <w:noProof/>
            <w:webHidden/>
          </w:rPr>
          <w:t>4</w:t>
        </w:r>
        <w:r>
          <w:rPr>
            <w:noProof/>
            <w:webHidden/>
          </w:rPr>
          <w:fldChar w:fldCharType="end"/>
        </w:r>
      </w:hyperlink>
    </w:p>
    <w:p w14:paraId="1589A83D" w14:textId="3A3FC562" w:rsidR="00F3733A" w:rsidRDefault="00F3733A">
      <w:pPr>
        <w:pStyle w:val="TOC3"/>
        <w:tabs>
          <w:tab w:val="left" w:pos="2459"/>
        </w:tabs>
        <w:rPr>
          <w:rFonts w:asciiTheme="minorHAnsi" w:eastAsiaTheme="minorEastAsia" w:hAnsiTheme="minorHAnsi" w:cstheme="minorBidi"/>
          <w:sz w:val="22"/>
          <w:szCs w:val="22"/>
          <w:lang w:eastAsia="nl-NL"/>
        </w:rPr>
      </w:pPr>
      <w:hyperlink w:anchor="_Toc104388379" w:history="1">
        <w:r w:rsidRPr="00C8266C">
          <w:rPr>
            <w:rStyle w:val="Hyperlink"/>
            <w:lang w:eastAsia="nl-NL"/>
          </w:rPr>
          <w:t>2.2.1</w:t>
        </w:r>
        <w:r>
          <w:rPr>
            <w:rFonts w:asciiTheme="minorHAnsi" w:eastAsiaTheme="minorEastAsia" w:hAnsiTheme="minorHAnsi" w:cstheme="minorBidi"/>
            <w:sz w:val="22"/>
            <w:szCs w:val="22"/>
            <w:lang w:eastAsia="nl-NL"/>
          </w:rPr>
          <w:tab/>
        </w:r>
        <w:r w:rsidRPr="00C8266C">
          <w:rPr>
            <w:rStyle w:val="Hyperlink"/>
            <w:lang w:eastAsia="nl-NL"/>
          </w:rPr>
          <w:t>Werkgever ID tonen</w:t>
        </w:r>
        <w:r>
          <w:rPr>
            <w:webHidden/>
          </w:rPr>
          <w:tab/>
        </w:r>
        <w:r>
          <w:rPr>
            <w:webHidden/>
          </w:rPr>
          <w:fldChar w:fldCharType="begin"/>
        </w:r>
        <w:r>
          <w:rPr>
            <w:webHidden/>
          </w:rPr>
          <w:instrText xml:space="preserve"> PAGEREF _Toc104388379 \h </w:instrText>
        </w:r>
        <w:r>
          <w:rPr>
            <w:webHidden/>
          </w:rPr>
        </w:r>
        <w:r>
          <w:rPr>
            <w:webHidden/>
          </w:rPr>
          <w:fldChar w:fldCharType="separate"/>
        </w:r>
        <w:r w:rsidR="00F90DF8">
          <w:rPr>
            <w:webHidden/>
          </w:rPr>
          <w:t>4</w:t>
        </w:r>
        <w:r>
          <w:rPr>
            <w:webHidden/>
          </w:rPr>
          <w:fldChar w:fldCharType="end"/>
        </w:r>
      </w:hyperlink>
    </w:p>
    <w:p w14:paraId="5D07D632" w14:textId="54116894" w:rsidR="00F3733A" w:rsidRDefault="00F3733A">
      <w:pPr>
        <w:pStyle w:val="TOC3"/>
        <w:tabs>
          <w:tab w:val="left" w:pos="2459"/>
        </w:tabs>
        <w:rPr>
          <w:rFonts w:asciiTheme="minorHAnsi" w:eastAsiaTheme="minorEastAsia" w:hAnsiTheme="minorHAnsi" w:cstheme="minorBidi"/>
          <w:sz w:val="22"/>
          <w:szCs w:val="22"/>
          <w:lang w:eastAsia="nl-NL"/>
        </w:rPr>
      </w:pPr>
      <w:hyperlink w:anchor="_Toc104388380" w:history="1">
        <w:r w:rsidRPr="00C8266C">
          <w:rPr>
            <w:rStyle w:val="Hyperlink"/>
            <w:lang w:eastAsia="nl-NL"/>
          </w:rPr>
          <w:t>2.2.2</w:t>
        </w:r>
        <w:r>
          <w:rPr>
            <w:rFonts w:asciiTheme="minorHAnsi" w:eastAsiaTheme="minorEastAsia" w:hAnsiTheme="minorHAnsi" w:cstheme="minorBidi"/>
            <w:sz w:val="22"/>
            <w:szCs w:val="22"/>
            <w:lang w:eastAsia="nl-NL"/>
          </w:rPr>
          <w:tab/>
        </w:r>
        <w:r w:rsidRPr="00C8266C">
          <w:rPr>
            <w:rStyle w:val="Hyperlink"/>
            <w:lang w:eastAsia="nl-NL"/>
          </w:rPr>
          <w:t>Veilig communiceren automatisch dialoog in dossier delen</w:t>
        </w:r>
        <w:r>
          <w:rPr>
            <w:webHidden/>
          </w:rPr>
          <w:tab/>
        </w:r>
        <w:r>
          <w:rPr>
            <w:webHidden/>
          </w:rPr>
          <w:fldChar w:fldCharType="begin"/>
        </w:r>
        <w:r>
          <w:rPr>
            <w:webHidden/>
          </w:rPr>
          <w:instrText xml:space="preserve"> PAGEREF _Toc104388380 \h </w:instrText>
        </w:r>
        <w:r>
          <w:rPr>
            <w:webHidden/>
          </w:rPr>
        </w:r>
        <w:r>
          <w:rPr>
            <w:webHidden/>
          </w:rPr>
          <w:fldChar w:fldCharType="separate"/>
        </w:r>
        <w:r w:rsidR="00F90DF8">
          <w:rPr>
            <w:webHidden/>
          </w:rPr>
          <w:t>6</w:t>
        </w:r>
        <w:r>
          <w:rPr>
            <w:webHidden/>
          </w:rPr>
          <w:fldChar w:fldCharType="end"/>
        </w:r>
      </w:hyperlink>
    </w:p>
    <w:p w14:paraId="10B1122F" w14:textId="1E2C158B" w:rsidR="00F3733A" w:rsidRDefault="00F3733A">
      <w:pPr>
        <w:pStyle w:val="TOC3"/>
        <w:tabs>
          <w:tab w:val="left" w:pos="2459"/>
        </w:tabs>
        <w:rPr>
          <w:rFonts w:asciiTheme="minorHAnsi" w:eastAsiaTheme="minorEastAsia" w:hAnsiTheme="minorHAnsi" w:cstheme="minorBidi"/>
          <w:sz w:val="22"/>
          <w:szCs w:val="22"/>
          <w:lang w:eastAsia="nl-NL"/>
        </w:rPr>
      </w:pPr>
      <w:hyperlink w:anchor="_Toc104388381" w:history="1">
        <w:r w:rsidRPr="00C8266C">
          <w:rPr>
            <w:rStyle w:val="Hyperlink"/>
          </w:rPr>
          <w:t>2.2.3</w:t>
        </w:r>
        <w:r>
          <w:rPr>
            <w:rFonts w:asciiTheme="minorHAnsi" w:eastAsiaTheme="minorEastAsia" w:hAnsiTheme="minorHAnsi" w:cstheme="minorBidi"/>
            <w:sz w:val="22"/>
            <w:szCs w:val="22"/>
            <w:lang w:eastAsia="nl-NL"/>
          </w:rPr>
          <w:tab/>
        </w:r>
        <w:r w:rsidRPr="00C8266C">
          <w:rPr>
            <w:rStyle w:val="Hyperlink"/>
          </w:rPr>
          <w:t>Weergave tabellen</w:t>
        </w:r>
        <w:r>
          <w:rPr>
            <w:webHidden/>
          </w:rPr>
          <w:tab/>
        </w:r>
        <w:r>
          <w:rPr>
            <w:webHidden/>
          </w:rPr>
          <w:fldChar w:fldCharType="begin"/>
        </w:r>
        <w:r>
          <w:rPr>
            <w:webHidden/>
          </w:rPr>
          <w:instrText xml:space="preserve"> PAGEREF _Toc104388381 \h </w:instrText>
        </w:r>
        <w:r>
          <w:rPr>
            <w:webHidden/>
          </w:rPr>
        </w:r>
        <w:r>
          <w:rPr>
            <w:webHidden/>
          </w:rPr>
          <w:fldChar w:fldCharType="separate"/>
        </w:r>
        <w:r w:rsidR="00F90DF8">
          <w:rPr>
            <w:webHidden/>
          </w:rPr>
          <w:t>7</w:t>
        </w:r>
        <w:r>
          <w:rPr>
            <w:webHidden/>
          </w:rPr>
          <w:fldChar w:fldCharType="end"/>
        </w:r>
      </w:hyperlink>
    </w:p>
    <w:p w14:paraId="74135CA1" w14:textId="585F406E" w:rsidR="00F3733A" w:rsidRDefault="00F3733A">
      <w:pPr>
        <w:pStyle w:val="TOC3"/>
        <w:tabs>
          <w:tab w:val="left" w:pos="2459"/>
        </w:tabs>
        <w:rPr>
          <w:rFonts w:asciiTheme="minorHAnsi" w:eastAsiaTheme="minorEastAsia" w:hAnsiTheme="minorHAnsi" w:cstheme="minorBidi"/>
          <w:sz w:val="22"/>
          <w:szCs w:val="22"/>
          <w:lang w:eastAsia="nl-NL"/>
        </w:rPr>
      </w:pPr>
      <w:hyperlink w:anchor="_Toc104388382" w:history="1">
        <w:r w:rsidRPr="00C8266C">
          <w:rPr>
            <w:rStyle w:val="Hyperlink"/>
          </w:rPr>
          <w:t>2.2.4</w:t>
        </w:r>
        <w:r>
          <w:rPr>
            <w:rFonts w:asciiTheme="minorHAnsi" w:eastAsiaTheme="minorEastAsia" w:hAnsiTheme="minorHAnsi" w:cstheme="minorBidi"/>
            <w:sz w:val="22"/>
            <w:szCs w:val="22"/>
            <w:lang w:eastAsia="nl-NL"/>
          </w:rPr>
          <w:tab/>
        </w:r>
        <w:r w:rsidRPr="00C8266C">
          <w:rPr>
            <w:rStyle w:val="Hyperlink"/>
          </w:rPr>
          <w:t>Selectieweergave</w:t>
        </w:r>
        <w:r>
          <w:rPr>
            <w:webHidden/>
          </w:rPr>
          <w:tab/>
        </w:r>
        <w:r>
          <w:rPr>
            <w:webHidden/>
          </w:rPr>
          <w:fldChar w:fldCharType="begin"/>
        </w:r>
        <w:r>
          <w:rPr>
            <w:webHidden/>
          </w:rPr>
          <w:instrText xml:space="preserve"> PAGEREF _Toc104388382 \h </w:instrText>
        </w:r>
        <w:r>
          <w:rPr>
            <w:webHidden/>
          </w:rPr>
        </w:r>
        <w:r>
          <w:rPr>
            <w:webHidden/>
          </w:rPr>
          <w:fldChar w:fldCharType="separate"/>
        </w:r>
        <w:r w:rsidR="00F90DF8">
          <w:rPr>
            <w:webHidden/>
          </w:rPr>
          <w:t>7</w:t>
        </w:r>
        <w:r>
          <w:rPr>
            <w:webHidden/>
          </w:rPr>
          <w:fldChar w:fldCharType="end"/>
        </w:r>
      </w:hyperlink>
    </w:p>
    <w:p w14:paraId="25D5783D" w14:textId="44160FAC" w:rsidR="00F3733A" w:rsidRDefault="00F3733A">
      <w:pPr>
        <w:pStyle w:val="TOC1"/>
        <w:rPr>
          <w:rFonts w:asciiTheme="minorHAnsi" w:eastAsiaTheme="minorEastAsia" w:hAnsiTheme="minorHAnsi" w:cstheme="minorBidi"/>
          <w:bCs w:val="0"/>
          <w:caps w:val="0"/>
          <w:sz w:val="22"/>
          <w:szCs w:val="22"/>
          <w:lang w:eastAsia="nl-NL"/>
        </w:rPr>
      </w:pPr>
      <w:hyperlink w:anchor="_Toc104388383" w:history="1">
        <w:r w:rsidRPr="00C8266C">
          <w:rPr>
            <w:rStyle w:val="Hyperlink"/>
          </w:rPr>
          <w:t>3</w:t>
        </w:r>
        <w:r>
          <w:rPr>
            <w:rFonts w:asciiTheme="minorHAnsi" w:eastAsiaTheme="minorEastAsia" w:hAnsiTheme="minorHAnsi" w:cstheme="minorBidi"/>
            <w:bCs w:val="0"/>
            <w:caps w:val="0"/>
            <w:sz w:val="22"/>
            <w:szCs w:val="22"/>
            <w:lang w:eastAsia="nl-NL"/>
          </w:rPr>
          <w:tab/>
        </w:r>
        <w:r w:rsidRPr="00C8266C">
          <w:rPr>
            <w:rStyle w:val="Hyperlink"/>
          </w:rPr>
          <w:t>Modules</w:t>
        </w:r>
        <w:r>
          <w:rPr>
            <w:webHidden/>
          </w:rPr>
          <w:tab/>
        </w:r>
        <w:r>
          <w:rPr>
            <w:webHidden/>
          </w:rPr>
          <w:fldChar w:fldCharType="begin"/>
        </w:r>
        <w:r>
          <w:rPr>
            <w:webHidden/>
          </w:rPr>
          <w:instrText xml:space="preserve"> PAGEREF _Toc104388383 \h </w:instrText>
        </w:r>
        <w:r>
          <w:rPr>
            <w:webHidden/>
          </w:rPr>
        </w:r>
        <w:r>
          <w:rPr>
            <w:webHidden/>
          </w:rPr>
          <w:fldChar w:fldCharType="separate"/>
        </w:r>
        <w:r w:rsidR="00F90DF8">
          <w:rPr>
            <w:webHidden/>
          </w:rPr>
          <w:t>8</w:t>
        </w:r>
        <w:r>
          <w:rPr>
            <w:webHidden/>
          </w:rPr>
          <w:fldChar w:fldCharType="end"/>
        </w:r>
      </w:hyperlink>
    </w:p>
    <w:p w14:paraId="0972776F" w14:textId="21D35982" w:rsidR="00F3733A" w:rsidRDefault="00F3733A">
      <w:pPr>
        <w:pStyle w:val="TOC2"/>
        <w:rPr>
          <w:rFonts w:asciiTheme="minorHAnsi" w:eastAsiaTheme="minorEastAsia" w:hAnsiTheme="minorHAnsi" w:cstheme="minorBidi"/>
          <w:iCs w:val="0"/>
          <w:noProof/>
          <w:sz w:val="22"/>
          <w:szCs w:val="22"/>
          <w:lang w:eastAsia="nl-NL"/>
        </w:rPr>
      </w:pPr>
      <w:hyperlink w:anchor="_Toc104388384" w:history="1">
        <w:r w:rsidRPr="00C8266C">
          <w:rPr>
            <w:rStyle w:val="Hyperlink"/>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szCs w:val="22"/>
            <w:lang w:eastAsia="nl-NL"/>
          </w:rPr>
          <w:tab/>
        </w:r>
        <w:r w:rsidRPr="00C8266C">
          <w:rPr>
            <w:rStyle w:val="Hyperlink"/>
            <w:noProof/>
          </w:rPr>
          <w:t>Medisch dossier</w:t>
        </w:r>
        <w:r>
          <w:rPr>
            <w:noProof/>
            <w:webHidden/>
          </w:rPr>
          <w:tab/>
        </w:r>
        <w:r>
          <w:rPr>
            <w:noProof/>
            <w:webHidden/>
          </w:rPr>
          <w:fldChar w:fldCharType="begin"/>
        </w:r>
        <w:r>
          <w:rPr>
            <w:noProof/>
            <w:webHidden/>
          </w:rPr>
          <w:instrText xml:space="preserve"> PAGEREF _Toc104388384 \h </w:instrText>
        </w:r>
        <w:r>
          <w:rPr>
            <w:noProof/>
            <w:webHidden/>
          </w:rPr>
        </w:r>
        <w:r>
          <w:rPr>
            <w:noProof/>
            <w:webHidden/>
          </w:rPr>
          <w:fldChar w:fldCharType="separate"/>
        </w:r>
        <w:r w:rsidR="00F90DF8">
          <w:rPr>
            <w:noProof/>
            <w:webHidden/>
          </w:rPr>
          <w:t>8</w:t>
        </w:r>
        <w:r>
          <w:rPr>
            <w:noProof/>
            <w:webHidden/>
          </w:rPr>
          <w:fldChar w:fldCharType="end"/>
        </w:r>
      </w:hyperlink>
    </w:p>
    <w:p w14:paraId="075C8471" w14:textId="402F0A11" w:rsidR="00F3733A" w:rsidRDefault="00F3733A">
      <w:pPr>
        <w:pStyle w:val="TOC3"/>
        <w:tabs>
          <w:tab w:val="left" w:pos="2459"/>
        </w:tabs>
        <w:rPr>
          <w:rFonts w:asciiTheme="minorHAnsi" w:eastAsiaTheme="minorEastAsia" w:hAnsiTheme="minorHAnsi" w:cstheme="minorBidi"/>
          <w:sz w:val="22"/>
          <w:szCs w:val="22"/>
          <w:lang w:eastAsia="nl-NL"/>
        </w:rPr>
      </w:pPr>
      <w:hyperlink w:anchor="_Toc104388385" w:history="1">
        <w:r w:rsidRPr="00C8266C">
          <w:rPr>
            <w:rStyle w:val="Hyperlink"/>
          </w:rPr>
          <w:t>3.1.1</w:t>
        </w:r>
        <w:r>
          <w:rPr>
            <w:rFonts w:asciiTheme="minorHAnsi" w:eastAsiaTheme="minorEastAsia" w:hAnsiTheme="minorHAnsi" w:cstheme="minorBidi"/>
            <w:sz w:val="22"/>
            <w:szCs w:val="22"/>
            <w:lang w:eastAsia="nl-NL"/>
          </w:rPr>
          <w:tab/>
        </w:r>
        <w:r w:rsidRPr="00C8266C">
          <w:rPr>
            <w:rStyle w:val="Hyperlink"/>
          </w:rPr>
          <w:t>Signalering wanneer DigiZSM documenten niet aankomen bij UWV</w:t>
        </w:r>
        <w:r>
          <w:rPr>
            <w:webHidden/>
          </w:rPr>
          <w:tab/>
        </w:r>
        <w:r>
          <w:rPr>
            <w:webHidden/>
          </w:rPr>
          <w:fldChar w:fldCharType="begin"/>
        </w:r>
        <w:r>
          <w:rPr>
            <w:webHidden/>
          </w:rPr>
          <w:instrText xml:space="preserve"> PAGEREF _Toc104388385 \h </w:instrText>
        </w:r>
        <w:r>
          <w:rPr>
            <w:webHidden/>
          </w:rPr>
        </w:r>
        <w:r>
          <w:rPr>
            <w:webHidden/>
          </w:rPr>
          <w:fldChar w:fldCharType="separate"/>
        </w:r>
        <w:r w:rsidR="00F90DF8">
          <w:rPr>
            <w:webHidden/>
          </w:rPr>
          <w:t>8</w:t>
        </w:r>
        <w:r>
          <w:rPr>
            <w:webHidden/>
          </w:rPr>
          <w:fldChar w:fldCharType="end"/>
        </w:r>
      </w:hyperlink>
    </w:p>
    <w:p w14:paraId="03518F7D" w14:textId="4B1515EA" w:rsidR="00F3733A" w:rsidRDefault="00F3733A">
      <w:pPr>
        <w:pStyle w:val="TOC2"/>
        <w:rPr>
          <w:rFonts w:asciiTheme="minorHAnsi" w:eastAsiaTheme="minorEastAsia" w:hAnsiTheme="minorHAnsi" w:cstheme="minorBidi"/>
          <w:iCs w:val="0"/>
          <w:noProof/>
          <w:sz w:val="22"/>
          <w:szCs w:val="22"/>
          <w:lang w:eastAsia="nl-NL"/>
        </w:rPr>
      </w:pPr>
      <w:hyperlink w:anchor="_Toc104388386" w:history="1">
        <w:r w:rsidRPr="00C8266C">
          <w:rPr>
            <w:rStyle w:val="Hyperlink"/>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szCs w:val="22"/>
            <w:lang w:eastAsia="nl-NL"/>
          </w:rPr>
          <w:tab/>
        </w:r>
        <w:r w:rsidRPr="00C8266C">
          <w:rPr>
            <w:rStyle w:val="Hyperlink"/>
            <w:noProof/>
          </w:rPr>
          <w:t>Contractmanagement</w:t>
        </w:r>
        <w:r>
          <w:rPr>
            <w:noProof/>
            <w:webHidden/>
          </w:rPr>
          <w:tab/>
        </w:r>
        <w:r>
          <w:rPr>
            <w:noProof/>
            <w:webHidden/>
          </w:rPr>
          <w:fldChar w:fldCharType="begin"/>
        </w:r>
        <w:r>
          <w:rPr>
            <w:noProof/>
            <w:webHidden/>
          </w:rPr>
          <w:instrText xml:space="preserve"> PAGEREF _Toc104388386 \h </w:instrText>
        </w:r>
        <w:r>
          <w:rPr>
            <w:noProof/>
            <w:webHidden/>
          </w:rPr>
        </w:r>
        <w:r>
          <w:rPr>
            <w:noProof/>
            <w:webHidden/>
          </w:rPr>
          <w:fldChar w:fldCharType="separate"/>
        </w:r>
        <w:r w:rsidR="00F90DF8">
          <w:rPr>
            <w:noProof/>
            <w:webHidden/>
          </w:rPr>
          <w:t>8</w:t>
        </w:r>
        <w:r>
          <w:rPr>
            <w:noProof/>
            <w:webHidden/>
          </w:rPr>
          <w:fldChar w:fldCharType="end"/>
        </w:r>
      </w:hyperlink>
    </w:p>
    <w:p w14:paraId="6AFA56DF" w14:textId="46B63D22" w:rsidR="00F3733A" w:rsidRDefault="00F3733A">
      <w:pPr>
        <w:pStyle w:val="TOC3"/>
        <w:tabs>
          <w:tab w:val="left" w:pos="2459"/>
        </w:tabs>
        <w:rPr>
          <w:rFonts w:asciiTheme="minorHAnsi" w:eastAsiaTheme="minorEastAsia" w:hAnsiTheme="minorHAnsi" w:cstheme="minorBidi"/>
          <w:sz w:val="22"/>
          <w:szCs w:val="22"/>
          <w:lang w:eastAsia="nl-NL"/>
        </w:rPr>
      </w:pPr>
      <w:hyperlink w:anchor="_Toc104388387" w:history="1">
        <w:r w:rsidRPr="00C8266C">
          <w:rPr>
            <w:rStyle w:val="Hyperlink"/>
            <w:lang w:eastAsia="nl-NL"/>
          </w:rPr>
          <w:t>3.2.1</w:t>
        </w:r>
        <w:r>
          <w:rPr>
            <w:rFonts w:asciiTheme="minorHAnsi" w:eastAsiaTheme="minorEastAsia" w:hAnsiTheme="minorHAnsi" w:cstheme="minorBidi"/>
            <w:sz w:val="22"/>
            <w:szCs w:val="22"/>
            <w:lang w:eastAsia="nl-NL"/>
          </w:rPr>
          <w:tab/>
        </w:r>
        <w:r w:rsidRPr="00C8266C">
          <w:rPr>
            <w:rStyle w:val="Hyperlink"/>
            <w:lang w:eastAsia="nl-NL"/>
          </w:rPr>
          <w:t>Verrichtingenwidget</w:t>
        </w:r>
        <w:r>
          <w:rPr>
            <w:webHidden/>
          </w:rPr>
          <w:tab/>
        </w:r>
        <w:r>
          <w:rPr>
            <w:webHidden/>
          </w:rPr>
          <w:fldChar w:fldCharType="begin"/>
        </w:r>
        <w:r>
          <w:rPr>
            <w:webHidden/>
          </w:rPr>
          <w:instrText xml:space="preserve"> PAGEREF _Toc104388387 \h </w:instrText>
        </w:r>
        <w:r>
          <w:rPr>
            <w:webHidden/>
          </w:rPr>
        </w:r>
        <w:r>
          <w:rPr>
            <w:webHidden/>
          </w:rPr>
          <w:fldChar w:fldCharType="separate"/>
        </w:r>
        <w:r w:rsidR="00F90DF8">
          <w:rPr>
            <w:webHidden/>
          </w:rPr>
          <w:t>8</w:t>
        </w:r>
        <w:r>
          <w:rPr>
            <w:webHidden/>
          </w:rPr>
          <w:fldChar w:fldCharType="end"/>
        </w:r>
      </w:hyperlink>
    </w:p>
    <w:p w14:paraId="20E38627" w14:textId="2F8419E1" w:rsidR="00F3733A" w:rsidRDefault="00F3733A">
      <w:pPr>
        <w:pStyle w:val="TOC1"/>
        <w:rPr>
          <w:rFonts w:asciiTheme="minorHAnsi" w:eastAsiaTheme="minorEastAsia" w:hAnsiTheme="minorHAnsi" w:cstheme="minorBidi"/>
          <w:bCs w:val="0"/>
          <w:caps w:val="0"/>
          <w:sz w:val="22"/>
          <w:szCs w:val="22"/>
          <w:lang w:eastAsia="nl-NL"/>
        </w:rPr>
      </w:pPr>
      <w:hyperlink w:anchor="_Toc104388388" w:history="1">
        <w:r w:rsidRPr="00C8266C">
          <w:rPr>
            <w:rStyle w:val="Hyperlink"/>
          </w:rPr>
          <w:t>4</w:t>
        </w:r>
        <w:r>
          <w:rPr>
            <w:rFonts w:asciiTheme="minorHAnsi" w:eastAsiaTheme="minorEastAsia" w:hAnsiTheme="minorHAnsi" w:cstheme="minorBidi"/>
            <w:bCs w:val="0"/>
            <w:caps w:val="0"/>
            <w:sz w:val="22"/>
            <w:szCs w:val="22"/>
            <w:lang w:eastAsia="nl-NL"/>
          </w:rPr>
          <w:tab/>
        </w:r>
        <w:r w:rsidRPr="00C8266C">
          <w:rPr>
            <w:rStyle w:val="Hyperlink"/>
          </w:rPr>
          <w:t>Integraties</w:t>
        </w:r>
        <w:r>
          <w:rPr>
            <w:webHidden/>
          </w:rPr>
          <w:tab/>
        </w:r>
        <w:r>
          <w:rPr>
            <w:webHidden/>
          </w:rPr>
          <w:fldChar w:fldCharType="begin"/>
        </w:r>
        <w:r>
          <w:rPr>
            <w:webHidden/>
          </w:rPr>
          <w:instrText xml:space="preserve"> PAGEREF _Toc104388388 \h </w:instrText>
        </w:r>
        <w:r>
          <w:rPr>
            <w:webHidden/>
          </w:rPr>
        </w:r>
        <w:r>
          <w:rPr>
            <w:webHidden/>
          </w:rPr>
          <w:fldChar w:fldCharType="separate"/>
        </w:r>
        <w:r w:rsidR="00F90DF8">
          <w:rPr>
            <w:webHidden/>
          </w:rPr>
          <w:t>10</w:t>
        </w:r>
        <w:r>
          <w:rPr>
            <w:webHidden/>
          </w:rPr>
          <w:fldChar w:fldCharType="end"/>
        </w:r>
      </w:hyperlink>
    </w:p>
    <w:p w14:paraId="539E482E" w14:textId="5FAC59DA" w:rsidR="00F3733A" w:rsidRDefault="00F3733A">
      <w:pPr>
        <w:pStyle w:val="TOC2"/>
        <w:rPr>
          <w:rFonts w:asciiTheme="minorHAnsi" w:eastAsiaTheme="minorEastAsia" w:hAnsiTheme="minorHAnsi" w:cstheme="minorBidi"/>
          <w:iCs w:val="0"/>
          <w:noProof/>
          <w:sz w:val="22"/>
          <w:szCs w:val="22"/>
          <w:lang w:eastAsia="nl-NL"/>
        </w:rPr>
      </w:pPr>
      <w:hyperlink w:anchor="_Toc104388389" w:history="1">
        <w:r w:rsidRPr="00C8266C">
          <w:rPr>
            <w:rStyle w:val="Hyperlink"/>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szCs w:val="22"/>
            <w:lang w:eastAsia="nl-NL"/>
          </w:rPr>
          <w:tab/>
        </w:r>
        <w:r w:rsidRPr="00C8266C">
          <w:rPr>
            <w:rStyle w:val="Hyperlink"/>
            <w:noProof/>
          </w:rPr>
          <w:t>XS Connect</w:t>
        </w:r>
        <w:r>
          <w:rPr>
            <w:noProof/>
            <w:webHidden/>
          </w:rPr>
          <w:tab/>
        </w:r>
        <w:r>
          <w:rPr>
            <w:noProof/>
            <w:webHidden/>
          </w:rPr>
          <w:fldChar w:fldCharType="begin"/>
        </w:r>
        <w:r>
          <w:rPr>
            <w:noProof/>
            <w:webHidden/>
          </w:rPr>
          <w:instrText xml:space="preserve"> PAGEREF _Toc104388389 \h </w:instrText>
        </w:r>
        <w:r>
          <w:rPr>
            <w:noProof/>
            <w:webHidden/>
          </w:rPr>
        </w:r>
        <w:r>
          <w:rPr>
            <w:noProof/>
            <w:webHidden/>
          </w:rPr>
          <w:fldChar w:fldCharType="separate"/>
        </w:r>
        <w:r w:rsidR="00F90DF8">
          <w:rPr>
            <w:noProof/>
            <w:webHidden/>
          </w:rPr>
          <w:t>10</w:t>
        </w:r>
        <w:r>
          <w:rPr>
            <w:noProof/>
            <w:webHidden/>
          </w:rPr>
          <w:fldChar w:fldCharType="end"/>
        </w:r>
      </w:hyperlink>
    </w:p>
    <w:p w14:paraId="7A43E785" w14:textId="011CC8C5" w:rsidR="00F3733A" w:rsidRDefault="00F3733A">
      <w:pPr>
        <w:pStyle w:val="TOC3"/>
        <w:tabs>
          <w:tab w:val="left" w:pos="2459"/>
        </w:tabs>
        <w:rPr>
          <w:rFonts w:asciiTheme="minorHAnsi" w:eastAsiaTheme="minorEastAsia" w:hAnsiTheme="minorHAnsi" w:cstheme="minorBidi"/>
          <w:sz w:val="22"/>
          <w:szCs w:val="22"/>
          <w:lang w:eastAsia="nl-NL"/>
        </w:rPr>
      </w:pPr>
      <w:hyperlink w:anchor="_Toc104388390" w:history="1">
        <w:r w:rsidRPr="00C8266C">
          <w:rPr>
            <w:rStyle w:val="Hyperlink"/>
          </w:rPr>
          <w:t>4.1.1</w:t>
        </w:r>
        <w:r>
          <w:rPr>
            <w:rFonts w:asciiTheme="minorHAnsi" w:eastAsiaTheme="minorEastAsia" w:hAnsiTheme="minorHAnsi" w:cstheme="minorBidi"/>
            <w:sz w:val="22"/>
            <w:szCs w:val="22"/>
            <w:lang w:eastAsia="nl-NL"/>
          </w:rPr>
          <w:tab/>
        </w:r>
        <w:r w:rsidRPr="00C8266C">
          <w:rPr>
            <w:rStyle w:val="Hyperlink"/>
          </w:rPr>
          <w:t>Importeren van ziekmeldingen bij afgesloten dienstverlening</w:t>
        </w:r>
        <w:r>
          <w:rPr>
            <w:webHidden/>
          </w:rPr>
          <w:tab/>
        </w:r>
        <w:r>
          <w:rPr>
            <w:webHidden/>
          </w:rPr>
          <w:fldChar w:fldCharType="begin"/>
        </w:r>
        <w:r>
          <w:rPr>
            <w:webHidden/>
          </w:rPr>
          <w:instrText xml:space="preserve"> PAGEREF _Toc104388390 \h </w:instrText>
        </w:r>
        <w:r>
          <w:rPr>
            <w:webHidden/>
          </w:rPr>
        </w:r>
        <w:r>
          <w:rPr>
            <w:webHidden/>
          </w:rPr>
          <w:fldChar w:fldCharType="separate"/>
        </w:r>
        <w:r w:rsidR="00F90DF8">
          <w:rPr>
            <w:webHidden/>
          </w:rPr>
          <w:t>10</w:t>
        </w:r>
        <w:r>
          <w:rPr>
            <w:webHidden/>
          </w:rPr>
          <w:fldChar w:fldCharType="end"/>
        </w:r>
      </w:hyperlink>
    </w:p>
    <w:p w14:paraId="1A15DF37" w14:textId="16752527" w:rsidR="00F3733A" w:rsidRDefault="00F3733A">
      <w:pPr>
        <w:pStyle w:val="TOC3"/>
        <w:tabs>
          <w:tab w:val="left" w:pos="2459"/>
        </w:tabs>
        <w:rPr>
          <w:rFonts w:asciiTheme="minorHAnsi" w:eastAsiaTheme="minorEastAsia" w:hAnsiTheme="minorHAnsi" w:cstheme="minorBidi"/>
          <w:sz w:val="22"/>
          <w:szCs w:val="22"/>
          <w:lang w:eastAsia="nl-NL"/>
        </w:rPr>
      </w:pPr>
      <w:hyperlink w:anchor="_Toc104388391" w:history="1">
        <w:r w:rsidRPr="00C8266C">
          <w:rPr>
            <w:rStyle w:val="Hyperlink"/>
          </w:rPr>
          <w:t>4.1.2</w:t>
        </w:r>
        <w:r>
          <w:rPr>
            <w:rFonts w:asciiTheme="minorHAnsi" w:eastAsiaTheme="minorEastAsia" w:hAnsiTheme="minorHAnsi" w:cstheme="minorBidi"/>
            <w:sz w:val="22"/>
            <w:szCs w:val="22"/>
            <w:lang w:eastAsia="nl-NL"/>
          </w:rPr>
          <w:tab/>
        </w:r>
        <w:r w:rsidRPr="00C8266C">
          <w:rPr>
            <w:rStyle w:val="Hyperlink"/>
          </w:rPr>
          <w:t>Dossierobject aanmaken bij importeren van een nieuwe werkgever</w:t>
        </w:r>
        <w:r>
          <w:rPr>
            <w:webHidden/>
          </w:rPr>
          <w:tab/>
        </w:r>
        <w:r>
          <w:rPr>
            <w:webHidden/>
          </w:rPr>
          <w:fldChar w:fldCharType="begin"/>
        </w:r>
        <w:r>
          <w:rPr>
            <w:webHidden/>
          </w:rPr>
          <w:instrText xml:space="preserve"> PAGEREF _Toc104388391 \h </w:instrText>
        </w:r>
        <w:r>
          <w:rPr>
            <w:webHidden/>
          </w:rPr>
        </w:r>
        <w:r>
          <w:rPr>
            <w:webHidden/>
          </w:rPr>
          <w:fldChar w:fldCharType="separate"/>
        </w:r>
        <w:r w:rsidR="00F90DF8">
          <w:rPr>
            <w:webHidden/>
          </w:rPr>
          <w:t>10</w:t>
        </w:r>
        <w:r>
          <w:rPr>
            <w:webHidden/>
          </w:rPr>
          <w:fldChar w:fldCharType="end"/>
        </w:r>
      </w:hyperlink>
    </w:p>
    <w:p w14:paraId="54210B3C" w14:textId="6D169D5C" w:rsidR="00F3733A" w:rsidRDefault="00F3733A">
      <w:pPr>
        <w:pStyle w:val="TOC3"/>
        <w:tabs>
          <w:tab w:val="left" w:pos="2459"/>
        </w:tabs>
        <w:rPr>
          <w:rFonts w:asciiTheme="minorHAnsi" w:eastAsiaTheme="minorEastAsia" w:hAnsiTheme="minorHAnsi" w:cstheme="minorBidi"/>
          <w:sz w:val="22"/>
          <w:szCs w:val="22"/>
          <w:lang w:eastAsia="nl-NL"/>
        </w:rPr>
      </w:pPr>
      <w:hyperlink w:anchor="_Toc104388392" w:history="1">
        <w:r w:rsidRPr="00C8266C">
          <w:rPr>
            <w:rStyle w:val="Hyperlink"/>
          </w:rPr>
          <w:t>4.1.3</w:t>
        </w:r>
        <w:r>
          <w:rPr>
            <w:rFonts w:asciiTheme="minorHAnsi" w:eastAsiaTheme="minorEastAsia" w:hAnsiTheme="minorHAnsi" w:cstheme="minorBidi"/>
            <w:sz w:val="22"/>
            <w:szCs w:val="22"/>
            <w:lang w:eastAsia="nl-NL"/>
          </w:rPr>
          <w:tab/>
        </w:r>
        <w:r w:rsidRPr="00C8266C">
          <w:rPr>
            <w:rStyle w:val="Hyperlink"/>
          </w:rPr>
          <w:t>Heractiveren van gearchiveerde afdelingen</w:t>
        </w:r>
        <w:r>
          <w:rPr>
            <w:webHidden/>
          </w:rPr>
          <w:tab/>
        </w:r>
        <w:r>
          <w:rPr>
            <w:webHidden/>
          </w:rPr>
          <w:fldChar w:fldCharType="begin"/>
        </w:r>
        <w:r>
          <w:rPr>
            <w:webHidden/>
          </w:rPr>
          <w:instrText xml:space="preserve"> PAGEREF _Toc104388392 \h </w:instrText>
        </w:r>
        <w:r>
          <w:rPr>
            <w:webHidden/>
          </w:rPr>
        </w:r>
        <w:r>
          <w:rPr>
            <w:webHidden/>
          </w:rPr>
          <w:fldChar w:fldCharType="separate"/>
        </w:r>
        <w:r w:rsidR="00F90DF8">
          <w:rPr>
            <w:webHidden/>
          </w:rPr>
          <w:t>10</w:t>
        </w:r>
        <w:r>
          <w:rPr>
            <w:webHidden/>
          </w:rPr>
          <w:fldChar w:fldCharType="end"/>
        </w:r>
      </w:hyperlink>
    </w:p>
    <w:p w14:paraId="12B8D6DD" w14:textId="64ABABFC" w:rsidR="00F3733A" w:rsidRDefault="00F3733A">
      <w:pPr>
        <w:pStyle w:val="TOC3"/>
        <w:tabs>
          <w:tab w:val="left" w:pos="2459"/>
        </w:tabs>
        <w:rPr>
          <w:rFonts w:asciiTheme="minorHAnsi" w:eastAsiaTheme="minorEastAsia" w:hAnsiTheme="minorHAnsi" w:cstheme="minorBidi"/>
          <w:sz w:val="22"/>
          <w:szCs w:val="22"/>
          <w:lang w:eastAsia="nl-NL"/>
        </w:rPr>
      </w:pPr>
      <w:hyperlink w:anchor="_Toc104388393" w:history="1">
        <w:r w:rsidRPr="00C8266C">
          <w:rPr>
            <w:rStyle w:val="Hyperlink"/>
          </w:rPr>
          <w:t>4.1.4</w:t>
        </w:r>
        <w:r>
          <w:rPr>
            <w:rFonts w:asciiTheme="minorHAnsi" w:eastAsiaTheme="minorEastAsia" w:hAnsiTheme="minorHAnsi" w:cstheme="minorBidi"/>
            <w:sz w:val="22"/>
            <w:szCs w:val="22"/>
            <w:lang w:eastAsia="nl-NL"/>
          </w:rPr>
          <w:tab/>
        </w:r>
        <w:r w:rsidRPr="00C8266C">
          <w:rPr>
            <w:rStyle w:val="Hyperlink"/>
          </w:rPr>
          <w:t>Configuratie instellingen toegevoegd bij werkgeverimport</w:t>
        </w:r>
        <w:r>
          <w:rPr>
            <w:webHidden/>
          </w:rPr>
          <w:tab/>
        </w:r>
        <w:r>
          <w:rPr>
            <w:webHidden/>
          </w:rPr>
          <w:fldChar w:fldCharType="begin"/>
        </w:r>
        <w:r>
          <w:rPr>
            <w:webHidden/>
          </w:rPr>
          <w:instrText xml:space="preserve"> PAGEREF _Toc104388393 \h </w:instrText>
        </w:r>
        <w:r>
          <w:rPr>
            <w:webHidden/>
          </w:rPr>
        </w:r>
        <w:r>
          <w:rPr>
            <w:webHidden/>
          </w:rPr>
          <w:fldChar w:fldCharType="separate"/>
        </w:r>
        <w:r w:rsidR="00F90DF8">
          <w:rPr>
            <w:webHidden/>
          </w:rPr>
          <w:t>11</w:t>
        </w:r>
        <w:r>
          <w:rPr>
            <w:webHidden/>
          </w:rPr>
          <w:fldChar w:fldCharType="end"/>
        </w:r>
      </w:hyperlink>
    </w:p>
    <w:p w14:paraId="58179C7F" w14:textId="5CD213C4" w:rsidR="00F3733A" w:rsidRDefault="00F3733A">
      <w:pPr>
        <w:pStyle w:val="TOC3"/>
        <w:tabs>
          <w:tab w:val="left" w:pos="2459"/>
        </w:tabs>
        <w:rPr>
          <w:rFonts w:asciiTheme="minorHAnsi" w:eastAsiaTheme="minorEastAsia" w:hAnsiTheme="minorHAnsi" w:cstheme="minorBidi"/>
          <w:sz w:val="22"/>
          <w:szCs w:val="22"/>
          <w:lang w:eastAsia="nl-NL"/>
        </w:rPr>
      </w:pPr>
      <w:hyperlink w:anchor="_Toc104388394" w:history="1">
        <w:r w:rsidRPr="00C8266C">
          <w:rPr>
            <w:rStyle w:val="Hyperlink"/>
          </w:rPr>
          <w:t>4.1.5</w:t>
        </w:r>
        <w:r>
          <w:rPr>
            <w:rFonts w:asciiTheme="minorHAnsi" w:eastAsiaTheme="minorEastAsia" w:hAnsiTheme="minorHAnsi" w:cstheme="minorBidi"/>
            <w:sz w:val="22"/>
            <w:szCs w:val="22"/>
            <w:lang w:eastAsia="nl-NL"/>
          </w:rPr>
          <w:tab/>
        </w:r>
        <w:r w:rsidRPr="00C8266C">
          <w:rPr>
            <w:rStyle w:val="Hyperlink"/>
          </w:rPr>
          <w:t>Logverslagen toont alleen de eerste 1000 items</w:t>
        </w:r>
        <w:r>
          <w:rPr>
            <w:webHidden/>
          </w:rPr>
          <w:tab/>
        </w:r>
        <w:r>
          <w:rPr>
            <w:webHidden/>
          </w:rPr>
          <w:fldChar w:fldCharType="begin"/>
        </w:r>
        <w:r>
          <w:rPr>
            <w:webHidden/>
          </w:rPr>
          <w:instrText xml:space="preserve"> PAGEREF _Toc104388394 \h </w:instrText>
        </w:r>
        <w:r>
          <w:rPr>
            <w:webHidden/>
          </w:rPr>
        </w:r>
        <w:r>
          <w:rPr>
            <w:webHidden/>
          </w:rPr>
          <w:fldChar w:fldCharType="separate"/>
        </w:r>
        <w:r w:rsidR="00F90DF8">
          <w:rPr>
            <w:webHidden/>
          </w:rPr>
          <w:t>12</w:t>
        </w:r>
        <w:r>
          <w:rPr>
            <w:webHidden/>
          </w:rPr>
          <w:fldChar w:fldCharType="end"/>
        </w:r>
      </w:hyperlink>
    </w:p>
    <w:p w14:paraId="1BB9D922" w14:textId="1CDBA787" w:rsidR="5C40C9F3" w:rsidRDefault="5C40C9F3" w:rsidP="5C40C9F3">
      <w:pPr>
        <w:pStyle w:val="TOC3"/>
        <w:tabs>
          <w:tab w:val="clear" w:pos="9016"/>
          <w:tab w:val="right" w:leader="dot" w:pos="9015"/>
          <w:tab w:val="left" w:pos="990"/>
        </w:tabs>
      </w:pPr>
      <w:r>
        <w:fldChar w:fldCharType="end"/>
      </w:r>
    </w:p>
    <w:p w14:paraId="794679B4" w14:textId="6264DE51" w:rsidR="003C64DC" w:rsidRDefault="003C64DC" w:rsidP="003C64DC"/>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Heading1"/>
      </w:pPr>
      <w:bookmarkStart w:id="2" w:name="_Toc104388373"/>
      <w:bookmarkEnd w:id="0"/>
      <w:bookmarkEnd w:id="1"/>
      <w:r>
        <w:lastRenderedPageBreak/>
        <w:t>Algemeen</w:t>
      </w:r>
      <w:bookmarkEnd w:id="2"/>
    </w:p>
    <w:p w14:paraId="5A5B2EC5" w14:textId="479741F7" w:rsidR="000F3781" w:rsidRDefault="00372D3F" w:rsidP="000F3781">
      <w:pPr>
        <w:rPr>
          <w:rFonts w:ascii="Segoe UI Emoji" w:hAnsi="Segoe UI Emoji" w:cs="Segoe UI Emoji"/>
        </w:rPr>
      </w:pPr>
      <w:r>
        <w:t xml:space="preserve">Woensdag </w:t>
      </w:r>
      <w:r w:rsidR="005013C4">
        <w:t>1 juni</w:t>
      </w:r>
      <w:r w:rsidR="000F3781">
        <w:t xml:space="preserve"> nemen we weer een release van de Xpert Suite in productie met een aantal bugfixes en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7777777" w:rsidR="000F3781" w:rsidRDefault="000F3781" w:rsidP="000F3781">
      <w:pPr>
        <w:rPr>
          <w:rFonts w:ascii="Segoe UI Emoji" w:hAnsi="Segoe UI Emoji" w:cs="Segoe UI Emoji"/>
        </w:rPr>
      </w:pPr>
    </w:p>
    <w:p w14:paraId="78FCC4C3" w14:textId="2D358D27" w:rsidR="0015473B" w:rsidRPr="0020049B" w:rsidRDefault="009E3D8A" w:rsidP="00974680">
      <w:r w:rsidRPr="0020049B">
        <w:t>Volgende</w:t>
      </w:r>
      <w:r w:rsidR="00B96361" w:rsidRPr="0020049B">
        <w:t xml:space="preserve"> geplande</w:t>
      </w:r>
      <w:r w:rsidRPr="0020049B">
        <w:t xml:space="preserve"> release</w:t>
      </w:r>
      <w:r w:rsidR="00372D3F">
        <w:t xml:space="preserve">: woensdag </w:t>
      </w:r>
      <w:r w:rsidR="005013C4">
        <w:t>15 juni</w:t>
      </w:r>
      <w:r w:rsidR="00372D3F">
        <w:t xml:space="preserve"> (</w:t>
      </w:r>
      <w:r w:rsidR="0020049B" w:rsidRPr="0020049B">
        <w:t>d</w:t>
      </w:r>
      <w:r w:rsidR="00956C02" w:rsidRPr="0020049B">
        <w:t>eze planning is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56AC1D1B" w:rsidR="003A1558" w:rsidRDefault="003A1558" w:rsidP="0015473B">
      <w:pPr>
        <w:pStyle w:val="Heading1"/>
      </w:pPr>
      <w:bookmarkStart w:id="4" w:name="_Toc104388374"/>
      <w:r>
        <w:t>Basis Xpert Suite</w:t>
      </w:r>
      <w:bookmarkEnd w:id="4"/>
    </w:p>
    <w:p w14:paraId="78CB1A14" w14:textId="4ACBF5DF" w:rsidR="00B07BC0" w:rsidRDefault="00B5699B" w:rsidP="005F2418">
      <w:pPr>
        <w:pStyle w:val="Heading2"/>
        <w:rPr>
          <w:iCs/>
          <w:lang w:eastAsia="nl-NL"/>
        </w:rPr>
      </w:pPr>
      <w:bookmarkStart w:id="5" w:name="_Aangepaste_SMS-code_bij"/>
      <w:bookmarkStart w:id="6" w:name="_Toc104388375"/>
      <w:bookmarkEnd w:id="5"/>
      <w:r>
        <w:rPr>
          <w:iCs/>
          <w:lang w:eastAsia="nl-NL"/>
        </w:rPr>
        <w:t>XS Beheer</w:t>
      </w:r>
      <w:bookmarkEnd w:id="6"/>
    </w:p>
    <w:p w14:paraId="7E03FE33" w14:textId="77777777" w:rsidR="004775DE" w:rsidRPr="00020ECC" w:rsidRDefault="004775DE" w:rsidP="004775DE">
      <w:pPr>
        <w:pStyle w:val="Heading3"/>
        <w:rPr>
          <w:lang w:eastAsia="nl-NL"/>
        </w:rPr>
      </w:pPr>
      <w:bookmarkStart w:id="7" w:name="_Toc104388376"/>
      <w:r>
        <w:rPr>
          <w:lang w:eastAsia="nl-NL"/>
        </w:rPr>
        <w:t>Uitbreiding triggeracties: taak toevoegen aan ander traject</w:t>
      </w:r>
      <w:bookmarkEnd w:id="7"/>
    </w:p>
    <w:p w14:paraId="7A3BE8C7" w14:textId="77777777" w:rsidR="004775DE" w:rsidRPr="002E406C" w:rsidRDefault="004775DE" w:rsidP="004775DE">
      <w:pPr>
        <w:rPr>
          <w:u w:val="single"/>
        </w:rPr>
      </w:pPr>
      <w:r w:rsidRPr="00A845A7">
        <w:rPr>
          <w:u w:val="single"/>
        </w:rPr>
        <w:t xml:space="preserve">Waarom deze wijzigingen? </w:t>
      </w:r>
    </w:p>
    <w:p w14:paraId="675E1D0A" w14:textId="77777777" w:rsidR="004775DE" w:rsidRDefault="004775DE" w:rsidP="004775DE">
      <w:pPr>
        <w:rPr>
          <w:lang w:eastAsia="nl-NL"/>
        </w:rPr>
      </w:pPr>
      <w:r>
        <w:rPr>
          <w:lang w:eastAsia="nl-NL"/>
        </w:rPr>
        <w:t xml:space="preserve">Het kan voorkomen dat er meerdere trajecten lopen die invloed op elkaar hebben. Zo kan het ook gewenst zijn dat wanneer er een actie gedaan wordt bij het ene traject, bij een ander traject een taak aangemaakt wordt. Vanaf nu is het mogelijk om op gebeurtenissen te triggeren binnen een traject die bij een ander traject een nieuwe taak aanmaakt.  </w:t>
      </w:r>
    </w:p>
    <w:p w14:paraId="208D077D" w14:textId="77777777" w:rsidR="004775DE" w:rsidRDefault="004775DE" w:rsidP="004775DE">
      <w:pPr>
        <w:rPr>
          <w:lang w:eastAsia="nl-NL"/>
        </w:rPr>
      </w:pPr>
    </w:p>
    <w:p w14:paraId="5D650DBE" w14:textId="77777777" w:rsidR="004775DE" w:rsidRPr="007C4EB1" w:rsidRDefault="004775DE" w:rsidP="004775DE">
      <w:pPr>
        <w:rPr>
          <w:u w:val="single"/>
        </w:rPr>
      </w:pPr>
      <w:r w:rsidRPr="007C4EB1">
        <w:rPr>
          <w:u w:val="single"/>
        </w:rPr>
        <w:t>Wat is er gewijzigd?</w:t>
      </w:r>
    </w:p>
    <w:p w14:paraId="08CD08DE" w14:textId="77777777" w:rsidR="004775DE" w:rsidRPr="007C4EB1" w:rsidRDefault="004775DE" w:rsidP="004775DE">
      <w:pPr>
        <w:rPr>
          <w:rFonts w:eastAsia="Times New Roman" w:cs="Segoe UI"/>
          <w:iCs/>
          <w:color w:val="000000"/>
          <w:lang w:eastAsia="nl-NL"/>
        </w:rPr>
      </w:pPr>
      <w:r w:rsidRPr="007C4EB1">
        <w:rPr>
          <w:rFonts w:eastAsia="Times New Roman" w:cs="Segoe UI"/>
          <w:iCs/>
          <w:color w:val="000000"/>
          <w:lang w:eastAsia="nl-NL"/>
        </w:rPr>
        <w:t xml:space="preserve">De </w:t>
      </w:r>
      <w:r>
        <w:rPr>
          <w:rFonts w:eastAsia="Times New Roman" w:cs="Segoe UI"/>
          <w:iCs/>
          <w:color w:val="000000"/>
          <w:lang w:eastAsia="nl-NL"/>
        </w:rPr>
        <w:t>triggera</w:t>
      </w:r>
      <w:r w:rsidRPr="007C4EB1">
        <w:rPr>
          <w:rFonts w:eastAsia="Times New Roman" w:cs="Segoe UI"/>
          <w:iCs/>
          <w:color w:val="000000"/>
          <w:lang w:eastAsia="nl-NL"/>
        </w:rPr>
        <w:t xml:space="preserve">ctie </w:t>
      </w:r>
      <w:r>
        <w:rPr>
          <w:rFonts w:eastAsia="Times New Roman" w:cs="Segoe UI"/>
          <w:iCs/>
          <w:color w:val="000000"/>
          <w:lang w:eastAsia="nl-NL"/>
        </w:rPr>
        <w:t>‘</w:t>
      </w:r>
      <w:r w:rsidRPr="007C4EB1">
        <w:rPr>
          <w:rFonts w:eastAsia="Times New Roman" w:cs="Segoe UI"/>
          <w:iCs/>
          <w:color w:val="000000"/>
          <w:lang w:eastAsia="nl-NL"/>
        </w:rPr>
        <w:t xml:space="preserve">Voeg nieuwe taak toe aan een ander traject van </w:t>
      </w:r>
      <w:r>
        <w:rPr>
          <w:rFonts w:eastAsia="Times New Roman" w:cs="Segoe UI"/>
          <w:iCs/>
          <w:color w:val="000000"/>
          <w:lang w:eastAsia="nl-NL"/>
        </w:rPr>
        <w:t>s</w:t>
      </w:r>
      <w:r w:rsidRPr="007C4EB1">
        <w:rPr>
          <w:rFonts w:eastAsia="Times New Roman" w:cs="Segoe UI"/>
          <w:iCs/>
          <w:color w:val="000000"/>
          <w:lang w:eastAsia="nl-NL"/>
        </w:rPr>
        <w:t>oort X</w:t>
      </w:r>
      <w:r>
        <w:rPr>
          <w:rFonts w:eastAsia="Times New Roman" w:cs="Segoe UI"/>
          <w:iCs/>
          <w:color w:val="000000"/>
          <w:lang w:eastAsia="nl-NL"/>
        </w:rPr>
        <w:t>’</w:t>
      </w:r>
      <w:r w:rsidRPr="007C4EB1">
        <w:rPr>
          <w:rFonts w:eastAsia="Times New Roman" w:cs="Segoe UI"/>
          <w:iCs/>
          <w:color w:val="000000"/>
          <w:lang w:eastAsia="nl-NL"/>
        </w:rPr>
        <w:t xml:space="preserve"> is </w:t>
      </w:r>
      <w:r>
        <w:rPr>
          <w:rFonts w:eastAsia="Times New Roman" w:cs="Segoe UI"/>
          <w:iCs/>
          <w:color w:val="000000"/>
          <w:lang w:eastAsia="nl-NL"/>
        </w:rPr>
        <w:t>toegevoegd</w:t>
      </w:r>
      <w:r w:rsidRPr="007C4EB1">
        <w:rPr>
          <w:rFonts w:eastAsia="Times New Roman" w:cs="Segoe UI"/>
          <w:iCs/>
          <w:color w:val="000000"/>
          <w:lang w:eastAsia="nl-NL"/>
        </w:rPr>
        <w:t>.</w:t>
      </w:r>
      <w:r>
        <w:rPr>
          <w:rFonts w:eastAsia="Times New Roman" w:cs="Segoe UI"/>
          <w:iCs/>
          <w:color w:val="000000"/>
          <w:lang w:eastAsia="nl-NL"/>
        </w:rPr>
        <w:t xml:space="preserve"> Deze triggeractie heeft hetzelfde gedrag als de triggeractie ‘</w:t>
      </w:r>
      <w:r w:rsidRPr="007C4EB1">
        <w:rPr>
          <w:rFonts w:eastAsia="Times New Roman" w:cs="Segoe UI"/>
          <w:iCs/>
          <w:color w:val="000000"/>
          <w:lang w:eastAsia="nl-NL"/>
        </w:rPr>
        <w:t>Voegt een nieuwe taak toe aan het traject</w:t>
      </w:r>
      <w:r>
        <w:rPr>
          <w:rFonts w:eastAsia="Times New Roman" w:cs="Segoe UI"/>
          <w:iCs/>
          <w:color w:val="000000"/>
          <w:lang w:eastAsia="nl-NL"/>
        </w:rPr>
        <w:t>’. Bij het instellen zijn ook dezelfde velden instelbaar (‘</w:t>
      </w:r>
      <w:r w:rsidRPr="007C4EB1">
        <w:rPr>
          <w:rFonts w:eastAsia="Times New Roman" w:cs="Segoe UI"/>
          <w:iCs/>
          <w:color w:val="000000"/>
          <w:lang w:eastAsia="nl-NL"/>
        </w:rPr>
        <w:t>Taak</w:t>
      </w:r>
      <w:r>
        <w:rPr>
          <w:rFonts w:eastAsia="Times New Roman" w:cs="Segoe UI"/>
          <w:iCs/>
          <w:color w:val="000000"/>
          <w:lang w:eastAsia="nl-NL"/>
        </w:rPr>
        <w:t>’</w:t>
      </w:r>
      <w:r w:rsidRPr="007C4EB1">
        <w:rPr>
          <w:rFonts w:eastAsia="Times New Roman" w:cs="Segoe UI"/>
          <w:iCs/>
          <w:color w:val="000000"/>
          <w:lang w:eastAsia="nl-NL"/>
        </w:rPr>
        <w:t xml:space="preserve">, </w:t>
      </w:r>
      <w:r>
        <w:rPr>
          <w:rFonts w:eastAsia="Times New Roman" w:cs="Segoe UI"/>
          <w:iCs/>
          <w:color w:val="000000"/>
          <w:lang w:eastAsia="nl-NL"/>
        </w:rPr>
        <w:t>‘</w:t>
      </w:r>
      <w:r w:rsidRPr="007C4EB1">
        <w:rPr>
          <w:rFonts w:eastAsia="Times New Roman" w:cs="Segoe UI"/>
          <w:iCs/>
          <w:color w:val="000000"/>
          <w:lang w:eastAsia="nl-NL"/>
        </w:rPr>
        <w:t>Protocol</w:t>
      </w:r>
      <w:r>
        <w:rPr>
          <w:rFonts w:eastAsia="Times New Roman" w:cs="Segoe UI"/>
          <w:iCs/>
          <w:color w:val="000000"/>
          <w:lang w:eastAsia="nl-NL"/>
        </w:rPr>
        <w:t>’</w:t>
      </w:r>
      <w:r w:rsidRPr="007C4EB1">
        <w:rPr>
          <w:rFonts w:eastAsia="Times New Roman" w:cs="Segoe UI"/>
          <w:iCs/>
          <w:color w:val="000000"/>
          <w:lang w:eastAsia="nl-NL"/>
        </w:rPr>
        <w:t xml:space="preserve">, </w:t>
      </w:r>
      <w:r>
        <w:rPr>
          <w:rFonts w:eastAsia="Times New Roman" w:cs="Segoe UI"/>
          <w:iCs/>
          <w:color w:val="000000"/>
          <w:lang w:eastAsia="nl-NL"/>
        </w:rPr>
        <w:t>‘</w:t>
      </w:r>
      <w:r w:rsidRPr="007C4EB1">
        <w:rPr>
          <w:rFonts w:eastAsia="Times New Roman" w:cs="Segoe UI"/>
          <w:iCs/>
          <w:color w:val="000000"/>
          <w:lang w:eastAsia="nl-NL"/>
        </w:rPr>
        <w:t>Taakmoment</w:t>
      </w:r>
      <w:r>
        <w:rPr>
          <w:rFonts w:eastAsia="Times New Roman" w:cs="Segoe UI"/>
          <w:iCs/>
          <w:color w:val="000000"/>
          <w:lang w:eastAsia="nl-NL"/>
        </w:rPr>
        <w:t>’</w:t>
      </w:r>
      <w:r w:rsidRPr="007C4EB1">
        <w:rPr>
          <w:rFonts w:eastAsia="Times New Roman" w:cs="Segoe UI"/>
          <w:iCs/>
          <w:color w:val="000000"/>
          <w:lang w:eastAsia="nl-NL"/>
        </w:rPr>
        <w:t xml:space="preserve">, </w:t>
      </w:r>
      <w:r>
        <w:rPr>
          <w:rFonts w:eastAsia="Times New Roman" w:cs="Segoe UI"/>
          <w:iCs/>
          <w:color w:val="000000"/>
          <w:lang w:eastAsia="nl-NL"/>
        </w:rPr>
        <w:t>‘</w:t>
      </w:r>
      <w:r w:rsidRPr="007C4EB1">
        <w:rPr>
          <w:rFonts w:eastAsia="Times New Roman" w:cs="Segoe UI"/>
          <w:iCs/>
          <w:color w:val="000000"/>
          <w:lang w:eastAsia="nl-NL"/>
        </w:rPr>
        <w:t>Mergefield</w:t>
      </w:r>
      <w:r>
        <w:rPr>
          <w:rFonts w:eastAsia="Times New Roman" w:cs="Segoe UI"/>
          <w:iCs/>
          <w:color w:val="000000"/>
          <w:lang w:eastAsia="nl-NL"/>
        </w:rPr>
        <w:t xml:space="preserve">’ en </w:t>
      </w:r>
      <w:r w:rsidRPr="007C4EB1">
        <w:rPr>
          <w:rFonts w:eastAsia="Times New Roman" w:cs="Segoe UI"/>
          <w:iCs/>
          <w:color w:val="000000"/>
          <w:lang w:eastAsia="nl-NL"/>
        </w:rPr>
        <w:t>'Alle lopende taken van dit type in het traject laten vervallen'</w:t>
      </w:r>
      <w:r>
        <w:rPr>
          <w:rFonts w:eastAsia="Times New Roman" w:cs="Segoe UI"/>
          <w:iCs/>
          <w:color w:val="000000"/>
          <w:lang w:eastAsia="nl-NL"/>
        </w:rPr>
        <w:t>.</w:t>
      </w:r>
    </w:p>
    <w:p w14:paraId="3CD9F421" w14:textId="2A9040EA" w:rsidR="004775DE" w:rsidRPr="007C4EB1" w:rsidRDefault="00C92F0D" w:rsidP="00C92F0D">
      <w:pPr>
        <w:tabs>
          <w:tab w:val="left" w:pos="2280"/>
        </w:tabs>
        <w:spacing w:line="240" w:lineRule="auto"/>
        <w:rPr>
          <w:rFonts w:eastAsia="Times New Roman" w:cs="Segoe UI"/>
          <w:iCs/>
          <w:color w:val="000000"/>
          <w:lang w:eastAsia="nl-NL"/>
        </w:rPr>
      </w:pPr>
      <w:r>
        <w:rPr>
          <w:rFonts w:eastAsia="Times New Roman" w:cs="Segoe UI"/>
          <w:iCs/>
          <w:color w:val="000000"/>
          <w:lang w:eastAsia="nl-NL"/>
        </w:rPr>
        <w:tab/>
      </w:r>
    </w:p>
    <w:p w14:paraId="10777AC5" w14:textId="77777777" w:rsidR="004775DE" w:rsidRDefault="004775DE" w:rsidP="004775DE">
      <w:pPr>
        <w:rPr>
          <w:rFonts w:eastAsia="Times New Roman" w:cs="Segoe UI"/>
          <w:iCs/>
          <w:color w:val="000000"/>
          <w:lang w:eastAsia="nl-NL"/>
        </w:rPr>
      </w:pPr>
      <w:r>
        <w:rPr>
          <w:rFonts w:eastAsia="Times New Roman" w:cs="Segoe UI"/>
          <w:iCs/>
          <w:color w:val="000000"/>
          <w:lang w:eastAsia="nl-NL"/>
        </w:rPr>
        <w:t>Er is een e</w:t>
      </w:r>
      <w:r w:rsidRPr="007C4EB1">
        <w:rPr>
          <w:rFonts w:eastAsia="Times New Roman" w:cs="Segoe UI"/>
          <w:iCs/>
          <w:color w:val="000000"/>
          <w:lang w:eastAsia="nl-NL"/>
        </w:rPr>
        <w:t xml:space="preserve">xtra optie voor deze </w:t>
      </w:r>
      <w:r>
        <w:rPr>
          <w:rFonts w:eastAsia="Times New Roman" w:cs="Segoe UI"/>
          <w:iCs/>
          <w:color w:val="000000"/>
          <w:lang w:eastAsia="nl-NL"/>
        </w:rPr>
        <w:t xml:space="preserve">nieuwe </w:t>
      </w:r>
      <w:r w:rsidRPr="007C4EB1">
        <w:rPr>
          <w:rFonts w:eastAsia="Times New Roman" w:cs="Segoe UI"/>
          <w:iCs/>
          <w:color w:val="000000"/>
          <w:lang w:eastAsia="nl-NL"/>
        </w:rPr>
        <w:t>actie</w:t>
      </w:r>
      <w:r>
        <w:rPr>
          <w:rFonts w:eastAsia="Times New Roman" w:cs="Segoe UI"/>
          <w:iCs/>
          <w:color w:val="000000"/>
          <w:lang w:eastAsia="nl-NL"/>
        </w:rPr>
        <w:t xml:space="preserve">, namelijk </w:t>
      </w:r>
      <w:r w:rsidRPr="007C4EB1">
        <w:rPr>
          <w:rFonts w:eastAsia="Times New Roman" w:cs="Segoe UI"/>
          <w:iCs/>
          <w:color w:val="000000"/>
          <w:lang w:eastAsia="nl-NL"/>
        </w:rPr>
        <w:t xml:space="preserve">'Traject starten </w:t>
      </w:r>
      <w:proofErr w:type="gramStart"/>
      <w:r w:rsidRPr="007C4EB1">
        <w:rPr>
          <w:rFonts w:eastAsia="Times New Roman" w:cs="Segoe UI"/>
          <w:iCs/>
          <w:color w:val="000000"/>
          <w:lang w:eastAsia="nl-NL"/>
        </w:rPr>
        <w:t>indien</w:t>
      </w:r>
      <w:proofErr w:type="gramEnd"/>
      <w:r w:rsidRPr="007C4EB1">
        <w:rPr>
          <w:rFonts w:eastAsia="Times New Roman" w:cs="Segoe UI"/>
          <w:iCs/>
          <w:color w:val="000000"/>
          <w:lang w:eastAsia="nl-NL"/>
        </w:rPr>
        <w:t xml:space="preserve"> geen lopend traject van gekozen Protocol'</w:t>
      </w:r>
      <w:r>
        <w:rPr>
          <w:rFonts w:eastAsia="Times New Roman" w:cs="Segoe UI"/>
          <w:iCs/>
          <w:color w:val="000000"/>
          <w:lang w:eastAsia="nl-NL"/>
        </w:rPr>
        <w:t>. Deze optie zal standaard aangevinkt zijn</w:t>
      </w:r>
      <w:r w:rsidRPr="007C4EB1">
        <w:rPr>
          <w:rFonts w:eastAsia="Times New Roman" w:cs="Segoe UI"/>
          <w:iCs/>
          <w:color w:val="000000"/>
          <w:lang w:eastAsia="nl-NL"/>
        </w:rPr>
        <w:t>, wat inhoud</w:t>
      </w:r>
      <w:r>
        <w:rPr>
          <w:rFonts w:eastAsia="Times New Roman" w:cs="Segoe UI"/>
          <w:iCs/>
          <w:color w:val="000000"/>
          <w:lang w:eastAsia="nl-NL"/>
        </w:rPr>
        <w:t>t</w:t>
      </w:r>
      <w:r w:rsidRPr="007C4EB1">
        <w:rPr>
          <w:rFonts w:eastAsia="Times New Roman" w:cs="Segoe UI"/>
          <w:iCs/>
          <w:color w:val="000000"/>
          <w:lang w:eastAsia="nl-NL"/>
        </w:rPr>
        <w:t xml:space="preserve"> dat er een </w:t>
      </w:r>
      <w:r>
        <w:rPr>
          <w:rFonts w:eastAsia="Times New Roman" w:cs="Segoe UI"/>
          <w:iCs/>
          <w:color w:val="000000"/>
          <w:lang w:eastAsia="nl-NL"/>
        </w:rPr>
        <w:t>t</w:t>
      </w:r>
      <w:r w:rsidRPr="007C4EB1">
        <w:rPr>
          <w:rFonts w:eastAsia="Times New Roman" w:cs="Segoe UI"/>
          <w:iCs/>
          <w:color w:val="000000"/>
          <w:lang w:eastAsia="nl-NL"/>
        </w:rPr>
        <w:t>raject van</w:t>
      </w:r>
      <w:r>
        <w:rPr>
          <w:rFonts w:eastAsia="Times New Roman" w:cs="Segoe UI"/>
          <w:iCs/>
          <w:color w:val="000000"/>
          <w:lang w:eastAsia="nl-NL"/>
        </w:rPr>
        <w:t xml:space="preserve"> het</w:t>
      </w:r>
      <w:r w:rsidRPr="007C4EB1">
        <w:rPr>
          <w:rFonts w:eastAsia="Times New Roman" w:cs="Segoe UI"/>
          <w:iCs/>
          <w:color w:val="000000"/>
          <w:lang w:eastAsia="nl-NL"/>
        </w:rPr>
        <w:t xml:space="preserve"> geselecteerde protocol gestart zal worden</w:t>
      </w:r>
      <w:r>
        <w:rPr>
          <w:rFonts w:eastAsia="Times New Roman" w:cs="Segoe UI"/>
          <w:iCs/>
          <w:color w:val="000000"/>
          <w:lang w:eastAsia="nl-NL"/>
        </w:rPr>
        <w:t xml:space="preserve"> </w:t>
      </w:r>
      <w:proofErr w:type="gramStart"/>
      <w:r>
        <w:rPr>
          <w:rFonts w:eastAsia="Times New Roman" w:cs="Segoe UI"/>
          <w:iCs/>
          <w:color w:val="000000"/>
          <w:lang w:eastAsia="nl-NL"/>
        </w:rPr>
        <w:t>indien</w:t>
      </w:r>
      <w:proofErr w:type="gramEnd"/>
      <w:r>
        <w:rPr>
          <w:rFonts w:eastAsia="Times New Roman" w:cs="Segoe UI"/>
          <w:iCs/>
          <w:color w:val="000000"/>
          <w:lang w:eastAsia="nl-NL"/>
        </w:rPr>
        <w:t xml:space="preserve"> deze nog niet aanwezig is</w:t>
      </w:r>
      <w:r w:rsidRPr="007C4EB1">
        <w:rPr>
          <w:rFonts w:eastAsia="Times New Roman" w:cs="Segoe UI"/>
          <w:iCs/>
          <w:color w:val="000000"/>
          <w:lang w:eastAsia="nl-NL"/>
        </w:rPr>
        <w:t xml:space="preserve">. Indien </w:t>
      </w:r>
      <w:r>
        <w:rPr>
          <w:rFonts w:eastAsia="Times New Roman" w:cs="Segoe UI"/>
          <w:iCs/>
          <w:color w:val="000000"/>
          <w:lang w:eastAsia="nl-NL"/>
        </w:rPr>
        <w:t>niet aan</w:t>
      </w:r>
      <w:r w:rsidRPr="007C4EB1">
        <w:rPr>
          <w:rFonts w:eastAsia="Times New Roman" w:cs="Segoe UI"/>
          <w:iCs/>
          <w:color w:val="000000"/>
          <w:lang w:eastAsia="nl-NL"/>
        </w:rPr>
        <w:t xml:space="preserve">gevinkt, zal er geen traject gestart worden </w:t>
      </w:r>
      <w:r>
        <w:rPr>
          <w:rFonts w:eastAsia="Times New Roman" w:cs="Segoe UI"/>
          <w:iCs/>
          <w:color w:val="000000"/>
          <w:lang w:eastAsia="nl-NL"/>
        </w:rPr>
        <w:t xml:space="preserve">wanneer </w:t>
      </w:r>
      <w:r w:rsidRPr="007C4EB1">
        <w:rPr>
          <w:rFonts w:eastAsia="Times New Roman" w:cs="Segoe UI"/>
          <w:iCs/>
          <w:color w:val="000000"/>
          <w:lang w:eastAsia="nl-NL"/>
        </w:rPr>
        <w:t>er geen lopend traject is van geselecteerde protocol</w:t>
      </w:r>
      <w:r>
        <w:rPr>
          <w:rFonts w:eastAsia="Times New Roman" w:cs="Segoe UI"/>
          <w:iCs/>
          <w:color w:val="000000"/>
          <w:lang w:eastAsia="nl-NL"/>
        </w:rPr>
        <w:t xml:space="preserve"> en daarmee ook geen nieuwe taak</w:t>
      </w:r>
      <w:r w:rsidRPr="007C4EB1">
        <w:rPr>
          <w:rFonts w:eastAsia="Times New Roman" w:cs="Segoe UI"/>
          <w:iCs/>
          <w:color w:val="000000"/>
          <w:lang w:eastAsia="nl-NL"/>
        </w:rPr>
        <w:t>.</w:t>
      </w:r>
    </w:p>
    <w:p w14:paraId="7F6EAAB8" w14:textId="77777777" w:rsidR="004775DE" w:rsidRPr="004775DE" w:rsidRDefault="004775DE" w:rsidP="004775DE">
      <w:pPr>
        <w:rPr>
          <w:lang w:eastAsia="nl-NL"/>
        </w:rPr>
      </w:pPr>
    </w:p>
    <w:p w14:paraId="447277E3" w14:textId="77777777" w:rsidR="003F2AAD" w:rsidRDefault="003F2AAD" w:rsidP="003F2AAD">
      <w:pPr>
        <w:pStyle w:val="Heading3"/>
        <w:rPr>
          <w:iCs/>
          <w:lang w:eastAsia="nl-NL"/>
        </w:rPr>
      </w:pPr>
      <w:bookmarkStart w:id="8" w:name="_Toc104388377"/>
      <w:r>
        <w:rPr>
          <w:iCs/>
          <w:lang w:eastAsia="nl-NL"/>
        </w:rPr>
        <w:t>Bruikbaarheid inrichten triggers</w:t>
      </w:r>
      <w:bookmarkEnd w:id="8"/>
    </w:p>
    <w:p w14:paraId="766E18C7" w14:textId="77777777" w:rsidR="003F2AAD" w:rsidRPr="004446CF" w:rsidRDefault="003F2AAD" w:rsidP="003F2AAD">
      <w:pPr>
        <w:rPr>
          <w:u w:val="single"/>
          <w:lang w:eastAsia="nl-NL"/>
        </w:rPr>
      </w:pPr>
      <w:r w:rsidRPr="004446CF">
        <w:rPr>
          <w:u w:val="single"/>
          <w:lang w:eastAsia="nl-NL"/>
        </w:rPr>
        <w:t>Waarom deze wijzigingen?</w:t>
      </w:r>
    </w:p>
    <w:p w14:paraId="78B977E9" w14:textId="77777777" w:rsidR="003F2AAD" w:rsidRDefault="003F2AAD" w:rsidP="003F2AAD">
      <w:pPr>
        <w:rPr>
          <w:lang w:eastAsia="nl-NL"/>
        </w:rPr>
      </w:pPr>
      <w:r>
        <w:rPr>
          <w:lang w:eastAsia="nl-NL"/>
        </w:rPr>
        <w:t>Met het toevoegen van additionele instelmogelijkheden van acties in Triggers werd het steeds moeilijker om de beschrijving in één regel tekst te zetten. Echter willen we eigenlijk iets meer uitleg over de verschillende opties in het scherm hebben.</w:t>
      </w:r>
    </w:p>
    <w:p w14:paraId="7E3A1BF4" w14:textId="77777777" w:rsidR="003F2AAD" w:rsidRDefault="003F2AAD" w:rsidP="003F2AAD">
      <w:pPr>
        <w:rPr>
          <w:lang w:eastAsia="nl-NL"/>
        </w:rPr>
      </w:pPr>
      <w:r>
        <w:rPr>
          <w:lang w:eastAsia="nl-NL"/>
        </w:rPr>
        <w:t>Verder was het vooral bij de taakacties moeilijk om te bepalen wanneer de taak toegevoegd zou worden, omdat het niet altijd duidelijk was welke startdag bij de taak ingesteld is.</w:t>
      </w:r>
    </w:p>
    <w:p w14:paraId="164F58A7" w14:textId="77777777" w:rsidR="003F2AAD" w:rsidRDefault="003F2AAD" w:rsidP="003F2AAD">
      <w:pPr>
        <w:rPr>
          <w:lang w:eastAsia="nl-NL"/>
        </w:rPr>
      </w:pPr>
    </w:p>
    <w:p w14:paraId="1724398C" w14:textId="77777777" w:rsidR="007C0A26" w:rsidRDefault="007C0A26" w:rsidP="003F2AAD">
      <w:pPr>
        <w:rPr>
          <w:u w:val="single"/>
          <w:lang w:eastAsia="nl-NL"/>
        </w:rPr>
      </w:pPr>
    </w:p>
    <w:p w14:paraId="698CAAEF" w14:textId="77777777" w:rsidR="007C0A26" w:rsidRDefault="007C0A26" w:rsidP="003F2AAD">
      <w:pPr>
        <w:rPr>
          <w:u w:val="single"/>
          <w:lang w:eastAsia="nl-NL"/>
        </w:rPr>
      </w:pPr>
    </w:p>
    <w:p w14:paraId="7D08BFA1" w14:textId="77777777" w:rsidR="003F2AAD" w:rsidRPr="00807D5D" w:rsidRDefault="003F2AAD" w:rsidP="003F2AAD">
      <w:pPr>
        <w:rPr>
          <w:u w:val="single"/>
          <w:lang w:eastAsia="nl-NL"/>
        </w:rPr>
      </w:pPr>
      <w:r w:rsidRPr="00807D5D">
        <w:rPr>
          <w:u w:val="single"/>
          <w:lang w:eastAsia="nl-NL"/>
        </w:rPr>
        <w:lastRenderedPageBreak/>
        <w:t>Wat is er gewijzigd?</w:t>
      </w:r>
    </w:p>
    <w:p w14:paraId="53AC6FD5" w14:textId="77777777" w:rsidR="003F2AAD" w:rsidRDefault="003F2AAD" w:rsidP="003F2AAD">
      <w:pPr>
        <w:rPr>
          <w:lang w:eastAsia="nl-NL"/>
        </w:rPr>
      </w:pPr>
      <w:r>
        <w:rPr>
          <w:lang w:eastAsia="nl-NL"/>
        </w:rPr>
        <w:t>Om het gebruik makkelijker te maken is er een tekst vak toegevoegd met additionele informatie per actie. Verder is de startdag van de taak toegevoegd aan de taak selectie.</w:t>
      </w:r>
    </w:p>
    <w:p w14:paraId="06D584FF" w14:textId="77777777" w:rsidR="004775DE" w:rsidRDefault="004775DE" w:rsidP="003F2AAD">
      <w:pPr>
        <w:rPr>
          <w:lang w:eastAsia="nl-NL"/>
        </w:rPr>
      </w:pPr>
    </w:p>
    <w:p w14:paraId="076D6FD3" w14:textId="77777777" w:rsidR="004775DE" w:rsidRDefault="004775DE" w:rsidP="003F2AAD">
      <w:pPr>
        <w:rPr>
          <w:lang w:eastAsia="nl-NL"/>
        </w:rPr>
      </w:pPr>
    </w:p>
    <w:p w14:paraId="194B3166" w14:textId="77777777" w:rsidR="003F2AAD" w:rsidRDefault="003F2AAD" w:rsidP="003F2AAD">
      <w:pPr>
        <w:rPr>
          <w:lang w:eastAsia="nl-NL"/>
        </w:rPr>
      </w:pPr>
      <w:r w:rsidRPr="005E1B06">
        <w:rPr>
          <w:noProof/>
          <w:lang w:eastAsia="nl-NL"/>
        </w:rPr>
        <w:drawing>
          <wp:inline distT="0" distB="0" distL="0" distR="0" wp14:anchorId="08DEE41C" wp14:editId="69E1B8E5">
            <wp:extent cx="5731510" cy="5398135"/>
            <wp:effectExtent l="0" t="0" r="2540" b="0"/>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11"/>
                    <a:stretch>
                      <a:fillRect/>
                    </a:stretch>
                  </pic:blipFill>
                  <pic:spPr>
                    <a:xfrm>
                      <a:off x="0" y="0"/>
                      <a:ext cx="5731510" cy="5398135"/>
                    </a:xfrm>
                    <a:prstGeom prst="rect">
                      <a:avLst/>
                    </a:prstGeom>
                  </pic:spPr>
                </pic:pic>
              </a:graphicData>
            </a:graphic>
          </wp:inline>
        </w:drawing>
      </w:r>
    </w:p>
    <w:p w14:paraId="74B2C28F" w14:textId="77777777" w:rsidR="003F2AAD" w:rsidRPr="004446CF" w:rsidRDefault="003F2AAD" w:rsidP="003F2AAD">
      <w:pPr>
        <w:rPr>
          <w:lang w:eastAsia="nl-NL"/>
        </w:rPr>
      </w:pPr>
    </w:p>
    <w:p w14:paraId="5961C566" w14:textId="77777777" w:rsidR="00770793" w:rsidRPr="00020ECC" w:rsidRDefault="00770793" w:rsidP="00020ECC">
      <w:pPr>
        <w:rPr>
          <w:lang w:eastAsia="nl-NL"/>
        </w:rPr>
      </w:pPr>
    </w:p>
    <w:p w14:paraId="75954C4B" w14:textId="37E51D2D" w:rsidR="006459AF" w:rsidRDefault="00B5699B" w:rsidP="00C867C0">
      <w:pPr>
        <w:pStyle w:val="Heading2"/>
      </w:pPr>
      <w:bookmarkStart w:id="9" w:name="_Widgets_frequent_en"/>
      <w:bookmarkStart w:id="10" w:name="_Toc104388378"/>
      <w:bookmarkEnd w:id="9"/>
      <w:r>
        <w:t xml:space="preserve">XS </w:t>
      </w:r>
      <w:r w:rsidR="00770793">
        <w:t>G</w:t>
      </w:r>
      <w:r>
        <w:t>ebruiker</w:t>
      </w:r>
      <w:bookmarkEnd w:id="10"/>
    </w:p>
    <w:p w14:paraId="35D1F6C1" w14:textId="43FCCA2D" w:rsidR="00EE42EC" w:rsidRPr="00020ECC" w:rsidRDefault="00EE42EC" w:rsidP="00EE42EC">
      <w:pPr>
        <w:pStyle w:val="Heading3"/>
        <w:rPr>
          <w:lang w:eastAsia="nl-NL"/>
        </w:rPr>
      </w:pPr>
      <w:bookmarkStart w:id="11" w:name="_Toc104388379"/>
      <w:r>
        <w:rPr>
          <w:lang w:eastAsia="nl-NL"/>
        </w:rPr>
        <w:t>Werkgever</w:t>
      </w:r>
      <w:r w:rsidR="00D558CD">
        <w:rPr>
          <w:lang w:eastAsia="nl-NL"/>
        </w:rPr>
        <w:t xml:space="preserve"> ID </w:t>
      </w:r>
      <w:r>
        <w:rPr>
          <w:lang w:eastAsia="nl-NL"/>
        </w:rPr>
        <w:t>tonen</w:t>
      </w:r>
      <w:bookmarkEnd w:id="11"/>
    </w:p>
    <w:p w14:paraId="52F42959" w14:textId="77777777" w:rsidR="00EE42EC" w:rsidRPr="002E406C" w:rsidRDefault="00EE42EC" w:rsidP="00EE42EC">
      <w:pPr>
        <w:rPr>
          <w:u w:val="single"/>
        </w:rPr>
      </w:pPr>
      <w:r w:rsidRPr="00A845A7">
        <w:rPr>
          <w:u w:val="single"/>
        </w:rPr>
        <w:t xml:space="preserve">Waarom deze wijzigingen? </w:t>
      </w:r>
    </w:p>
    <w:p w14:paraId="7BE30FFF" w14:textId="2891195E" w:rsidR="00EE42EC" w:rsidRDefault="0009173A" w:rsidP="00EE42EC">
      <w:pPr>
        <w:rPr>
          <w:lang w:eastAsia="nl-NL"/>
        </w:rPr>
      </w:pPr>
      <w:r>
        <w:rPr>
          <w:lang w:eastAsia="nl-NL"/>
        </w:rPr>
        <w:t>Het technische werkgever ID word</w:t>
      </w:r>
      <w:r w:rsidR="009C6A7F">
        <w:rPr>
          <w:lang w:eastAsia="nl-NL"/>
        </w:rPr>
        <w:t>t</w:t>
      </w:r>
      <w:r>
        <w:rPr>
          <w:lang w:eastAsia="nl-NL"/>
        </w:rPr>
        <w:t xml:space="preserve"> doorgaans gebruikt voor de communicatie tussen Xpert</w:t>
      </w:r>
      <w:r w:rsidR="000A7D07">
        <w:rPr>
          <w:lang w:eastAsia="nl-NL"/>
        </w:rPr>
        <w:t xml:space="preserve"> </w:t>
      </w:r>
      <w:r>
        <w:rPr>
          <w:lang w:eastAsia="nl-NL"/>
        </w:rPr>
        <w:t xml:space="preserve">Suite en andere softwarepakketten. </w:t>
      </w:r>
      <w:r w:rsidR="00354EBB">
        <w:rPr>
          <w:lang w:eastAsia="nl-NL"/>
        </w:rPr>
        <w:t xml:space="preserve">Het kan voorkomen dat er </w:t>
      </w:r>
      <w:r w:rsidR="001D0870">
        <w:rPr>
          <w:lang w:eastAsia="nl-NL"/>
        </w:rPr>
        <w:t>uitval plaatsvind</w:t>
      </w:r>
      <w:r w:rsidR="009C6A7F">
        <w:rPr>
          <w:lang w:eastAsia="nl-NL"/>
        </w:rPr>
        <w:t>t</w:t>
      </w:r>
      <w:r w:rsidR="00AC2EF0">
        <w:rPr>
          <w:lang w:eastAsia="nl-NL"/>
        </w:rPr>
        <w:t>, en bij de melding hiervan het wer</w:t>
      </w:r>
      <w:r w:rsidR="000479B9">
        <w:rPr>
          <w:lang w:eastAsia="nl-NL"/>
        </w:rPr>
        <w:t>k</w:t>
      </w:r>
      <w:r w:rsidR="00AC2EF0">
        <w:rPr>
          <w:lang w:eastAsia="nl-NL"/>
        </w:rPr>
        <w:t xml:space="preserve">gever ID </w:t>
      </w:r>
      <w:r w:rsidR="00AC2EF0">
        <w:rPr>
          <w:lang w:eastAsia="nl-NL"/>
        </w:rPr>
        <w:lastRenderedPageBreak/>
        <w:t>gebruikt word</w:t>
      </w:r>
      <w:r w:rsidR="009C6A7F">
        <w:rPr>
          <w:lang w:eastAsia="nl-NL"/>
        </w:rPr>
        <w:t>t</w:t>
      </w:r>
      <w:r w:rsidR="00AC2EF0">
        <w:rPr>
          <w:lang w:eastAsia="nl-NL"/>
        </w:rPr>
        <w:t xml:space="preserve"> om aan te geven voor we</w:t>
      </w:r>
      <w:r w:rsidR="00615199">
        <w:rPr>
          <w:lang w:eastAsia="nl-NL"/>
        </w:rPr>
        <w:t xml:space="preserve">lke werkgever/werknemer de uitval is geweest. </w:t>
      </w:r>
      <w:r w:rsidR="009C6A7F">
        <w:rPr>
          <w:lang w:eastAsia="nl-NL"/>
        </w:rPr>
        <w:t>H</w:t>
      </w:r>
      <w:r w:rsidR="000479B9">
        <w:rPr>
          <w:lang w:eastAsia="nl-NL"/>
        </w:rPr>
        <w:t>et</w:t>
      </w:r>
      <w:r w:rsidR="009C6A7F">
        <w:rPr>
          <w:lang w:eastAsia="nl-NL"/>
        </w:rPr>
        <w:t xml:space="preserve"> is nu</w:t>
      </w:r>
      <w:r w:rsidR="000479B9">
        <w:rPr>
          <w:lang w:eastAsia="nl-NL"/>
        </w:rPr>
        <w:t xml:space="preserve"> mogelijk om het technische werkgever ID in te zien bij de werkgever.</w:t>
      </w:r>
    </w:p>
    <w:p w14:paraId="50E9B394" w14:textId="77777777" w:rsidR="00EE42EC" w:rsidRDefault="00EE42EC" w:rsidP="00EE42EC">
      <w:pPr>
        <w:rPr>
          <w:lang w:eastAsia="nl-NL"/>
        </w:rPr>
      </w:pPr>
    </w:p>
    <w:p w14:paraId="03095E25" w14:textId="130C26F8" w:rsidR="00176207" w:rsidRDefault="00176207" w:rsidP="00EE42EC">
      <w:pPr>
        <w:rPr>
          <w:u w:val="single"/>
        </w:rPr>
      </w:pPr>
      <w:r>
        <w:rPr>
          <w:u w:val="single"/>
        </w:rPr>
        <w:t>Privacy &amp; Security</w:t>
      </w:r>
    </w:p>
    <w:p w14:paraId="2B801C60" w14:textId="4B1C69B2" w:rsidR="00176207" w:rsidRPr="00176207" w:rsidRDefault="00176207" w:rsidP="00EE42EC">
      <w:r>
        <w:t xml:space="preserve">Er is geen aparte autorisatie nodig om het werkgever ID te mogen zien. </w:t>
      </w:r>
      <w:r w:rsidR="003520F6">
        <w:t>Het werkgever ID kan nooit aangepast worden, ook niet door (super)beheerders.</w:t>
      </w:r>
      <w:r w:rsidR="008A5F99">
        <w:t xml:space="preserve"> </w:t>
      </w:r>
      <w:r w:rsidR="00687748">
        <w:t>Alleen superbeheerders kunnen h</w:t>
      </w:r>
      <w:r w:rsidR="008A5F99">
        <w:t>et werkgever ID zichtbaar maken op de werkgeverwidget</w:t>
      </w:r>
      <w:r w:rsidR="00687748">
        <w:t xml:space="preserve"> via Portal beheer.</w:t>
      </w:r>
    </w:p>
    <w:p w14:paraId="4D86A25D" w14:textId="77777777" w:rsidR="00176207" w:rsidRPr="00176207" w:rsidRDefault="00176207" w:rsidP="00EE42EC">
      <w:pPr>
        <w:rPr>
          <w:b/>
          <w:bCs/>
          <w:u w:val="single"/>
        </w:rPr>
      </w:pPr>
    </w:p>
    <w:p w14:paraId="309B1E0B" w14:textId="71311541" w:rsidR="00EE42EC" w:rsidRPr="007C4EB1" w:rsidRDefault="00EE42EC" w:rsidP="00EE42EC">
      <w:pPr>
        <w:rPr>
          <w:u w:val="single"/>
        </w:rPr>
      </w:pPr>
      <w:r w:rsidRPr="007C4EB1">
        <w:rPr>
          <w:u w:val="single"/>
        </w:rPr>
        <w:t>Wat is er gewijzigd?</w:t>
      </w:r>
    </w:p>
    <w:p w14:paraId="61C72665" w14:textId="5DDB3C44" w:rsidR="00EE42EC" w:rsidRDefault="001A4CC9" w:rsidP="00EE42EC">
      <w:pPr>
        <w:spacing w:line="240" w:lineRule="auto"/>
        <w:rPr>
          <w:rFonts w:eastAsia="Times New Roman" w:cs="Segoe UI"/>
          <w:iCs/>
          <w:color w:val="000000"/>
          <w:lang w:eastAsia="nl-NL"/>
        </w:rPr>
      </w:pPr>
      <w:r>
        <w:rPr>
          <w:rFonts w:eastAsia="Times New Roman" w:cs="Segoe UI"/>
          <w:iCs/>
          <w:color w:val="000000"/>
          <w:lang w:eastAsia="nl-NL"/>
        </w:rPr>
        <w:t xml:space="preserve">In het bewerkscherm van de werkgever is het mogelijk om het werkgever ID in te zien. Dit ID </w:t>
      </w:r>
      <w:r w:rsidR="009C6A7F">
        <w:rPr>
          <w:rFonts w:eastAsia="Times New Roman" w:cs="Segoe UI"/>
          <w:iCs/>
          <w:color w:val="000000"/>
          <w:lang w:eastAsia="nl-NL"/>
        </w:rPr>
        <w:t>wordt weergegeven</w:t>
      </w:r>
      <w:r w:rsidR="007F6141">
        <w:rPr>
          <w:rFonts w:eastAsia="Times New Roman" w:cs="Segoe UI"/>
          <w:iCs/>
          <w:color w:val="000000"/>
          <w:lang w:eastAsia="nl-NL"/>
        </w:rPr>
        <w:t xml:space="preserve"> in </w:t>
      </w:r>
      <w:r w:rsidR="009C6A7F">
        <w:rPr>
          <w:rFonts w:eastAsia="Times New Roman" w:cs="Segoe UI"/>
          <w:iCs/>
          <w:color w:val="000000"/>
          <w:lang w:eastAsia="nl-NL"/>
        </w:rPr>
        <w:t>een ‘alleen lezen’-</w:t>
      </w:r>
      <w:r w:rsidR="007F6141">
        <w:rPr>
          <w:rFonts w:eastAsia="Times New Roman" w:cs="Segoe UI"/>
          <w:iCs/>
          <w:color w:val="000000"/>
          <w:lang w:eastAsia="nl-NL"/>
        </w:rPr>
        <w:t>status en zal nooit bewerkt kunnen worden.</w:t>
      </w:r>
    </w:p>
    <w:p w14:paraId="3B7C108A" w14:textId="77777777" w:rsidR="007F6141" w:rsidRDefault="007F6141" w:rsidP="00EE42EC">
      <w:pPr>
        <w:spacing w:line="240" w:lineRule="auto"/>
        <w:rPr>
          <w:rFonts w:eastAsia="Times New Roman" w:cs="Segoe UI"/>
          <w:iCs/>
          <w:color w:val="000000"/>
          <w:lang w:eastAsia="nl-NL"/>
        </w:rPr>
      </w:pPr>
    </w:p>
    <w:p w14:paraId="24F4202B" w14:textId="0092FEE9" w:rsidR="00EE42EC" w:rsidRDefault="007F6141" w:rsidP="007C4EB1">
      <w:pPr>
        <w:spacing w:line="240" w:lineRule="auto"/>
        <w:rPr>
          <w:rFonts w:eastAsia="Times New Roman" w:cs="Segoe UI"/>
          <w:iCs/>
          <w:color w:val="000000"/>
          <w:lang w:eastAsia="nl-NL"/>
        </w:rPr>
      </w:pPr>
      <w:r w:rsidRPr="00586A9D">
        <w:rPr>
          <w:rFonts w:eastAsia="Times New Roman" w:cs="Segoe UI"/>
          <w:iCs/>
          <w:noProof/>
          <w:color w:val="000000"/>
          <w:lang w:eastAsia="nl-NL"/>
        </w:rPr>
        <w:drawing>
          <wp:inline distT="0" distB="0" distL="0" distR="0" wp14:anchorId="2249F2BC" wp14:editId="008C902E">
            <wp:extent cx="5731510" cy="2696210"/>
            <wp:effectExtent l="0" t="0" r="2540" b="889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696210"/>
                    </a:xfrm>
                    <a:prstGeom prst="rect">
                      <a:avLst/>
                    </a:prstGeom>
                  </pic:spPr>
                </pic:pic>
              </a:graphicData>
            </a:graphic>
          </wp:inline>
        </w:drawing>
      </w:r>
    </w:p>
    <w:p w14:paraId="2F75B824" w14:textId="77777777" w:rsidR="009C6A7F" w:rsidRDefault="009C6A7F" w:rsidP="007C4EB1">
      <w:pPr>
        <w:spacing w:line="240" w:lineRule="auto"/>
        <w:rPr>
          <w:rFonts w:eastAsia="Times New Roman" w:cs="Segoe UI"/>
          <w:iCs/>
          <w:color w:val="000000"/>
          <w:lang w:eastAsia="nl-NL"/>
        </w:rPr>
      </w:pPr>
    </w:p>
    <w:p w14:paraId="2D496D7F" w14:textId="4563C820" w:rsidR="007F6141" w:rsidRDefault="007F6141" w:rsidP="007C4EB1">
      <w:pPr>
        <w:spacing w:line="240" w:lineRule="auto"/>
        <w:rPr>
          <w:rFonts w:eastAsia="Times New Roman" w:cs="Segoe UI"/>
          <w:iCs/>
          <w:color w:val="000000"/>
          <w:lang w:eastAsia="nl-NL"/>
        </w:rPr>
      </w:pPr>
      <w:r>
        <w:rPr>
          <w:rFonts w:eastAsia="Times New Roman" w:cs="Segoe UI"/>
          <w:iCs/>
          <w:color w:val="000000"/>
          <w:lang w:eastAsia="nl-NL"/>
        </w:rPr>
        <w:t>Daarnaast is het mogelijk om het ID in te zien in de</w:t>
      </w:r>
      <w:r w:rsidR="00191820">
        <w:rPr>
          <w:rFonts w:eastAsia="Times New Roman" w:cs="Segoe UI"/>
          <w:iCs/>
          <w:color w:val="000000"/>
          <w:lang w:eastAsia="nl-NL"/>
        </w:rPr>
        <w:t xml:space="preserve"> WerkgeverStamGegevensWidget. </w:t>
      </w:r>
      <w:r w:rsidR="00892210">
        <w:rPr>
          <w:rFonts w:eastAsia="Times New Roman" w:cs="Segoe UI"/>
          <w:iCs/>
          <w:color w:val="000000"/>
          <w:lang w:eastAsia="nl-NL"/>
        </w:rPr>
        <w:t xml:space="preserve">Deze widget is in te richten </w:t>
      </w:r>
      <w:r w:rsidR="009C6A7F">
        <w:rPr>
          <w:rFonts w:eastAsia="Times New Roman" w:cs="Segoe UI"/>
          <w:iCs/>
          <w:color w:val="000000"/>
          <w:lang w:eastAsia="nl-NL"/>
        </w:rPr>
        <w:t>via Portal</w:t>
      </w:r>
      <w:r w:rsidR="00297E78">
        <w:rPr>
          <w:rFonts w:eastAsia="Times New Roman" w:cs="Segoe UI"/>
          <w:iCs/>
          <w:color w:val="000000"/>
          <w:lang w:eastAsia="nl-NL"/>
        </w:rPr>
        <w:t xml:space="preserve"> beheer</w:t>
      </w:r>
      <w:r w:rsidR="00281C05">
        <w:rPr>
          <w:rFonts w:eastAsia="Times New Roman" w:cs="Segoe UI"/>
          <w:iCs/>
          <w:color w:val="000000"/>
          <w:lang w:eastAsia="nl-NL"/>
        </w:rPr>
        <w:t>. Wanneer de widget toegevoegd is</w:t>
      </w:r>
      <w:r w:rsidR="00297E78">
        <w:rPr>
          <w:rFonts w:eastAsia="Times New Roman" w:cs="Segoe UI"/>
          <w:iCs/>
          <w:color w:val="000000"/>
          <w:lang w:eastAsia="nl-NL"/>
        </w:rPr>
        <w:t>,</w:t>
      </w:r>
      <w:r w:rsidR="00281C05">
        <w:rPr>
          <w:rFonts w:eastAsia="Times New Roman" w:cs="Segoe UI"/>
          <w:iCs/>
          <w:color w:val="000000"/>
          <w:lang w:eastAsia="nl-NL"/>
        </w:rPr>
        <w:t xml:space="preserve"> kan via</w:t>
      </w:r>
      <w:r w:rsidR="00413680">
        <w:rPr>
          <w:rFonts w:eastAsia="Times New Roman" w:cs="Segoe UI"/>
          <w:iCs/>
          <w:color w:val="000000"/>
          <w:lang w:eastAsia="nl-NL"/>
        </w:rPr>
        <w:t xml:space="preserve"> de ‘</w:t>
      </w:r>
      <w:r w:rsidR="00297E78">
        <w:rPr>
          <w:rFonts w:eastAsia="Times New Roman" w:cs="Segoe UI"/>
          <w:iCs/>
          <w:color w:val="000000"/>
          <w:lang w:eastAsia="nl-NL"/>
        </w:rPr>
        <w:t>W</w:t>
      </w:r>
      <w:r w:rsidR="00413680">
        <w:rPr>
          <w:rFonts w:eastAsia="Times New Roman" w:cs="Segoe UI"/>
          <w:iCs/>
          <w:color w:val="000000"/>
          <w:lang w:eastAsia="nl-NL"/>
        </w:rPr>
        <w:t>idget bewerken’</w:t>
      </w:r>
      <w:r w:rsidR="00297E78">
        <w:rPr>
          <w:rFonts w:eastAsia="Times New Roman" w:cs="Segoe UI"/>
          <w:iCs/>
          <w:color w:val="000000"/>
          <w:lang w:eastAsia="nl-NL"/>
        </w:rPr>
        <w:t>-</w:t>
      </w:r>
      <w:r w:rsidR="00413680">
        <w:rPr>
          <w:rFonts w:eastAsia="Times New Roman" w:cs="Segoe UI"/>
          <w:iCs/>
          <w:color w:val="000000"/>
          <w:lang w:eastAsia="nl-NL"/>
        </w:rPr>
        <w:t xml:space="preserve">knop het vinkje </w:t>
      </w:r>
      <w:r w:rsidR="00297E78">
        <w:rPr>
          <w:rFonts w:eastAsia="Times New Roman" w:cs="Segoe UI"/>
          <w:iCs/>
          <w:color w:val="000000"/>
          <w:lang w:eastAsia="nl-NL"/>
        </w:rPr>
        <w:t>‘</w:t>
      </w:r>
      <w:r w:rsidR="00413680">
        <w:rPr>
          <w:rFonts w:eastAsia="Times New Roman" w:cs="Segoe UI"/>
          <w:iCs/>
          <w:color w:val="000000"/>
          <w:lang w:eastAsia="nl-NL"/>
        </w:rPr>
        <w:t>WerkgeverID zichtbaar</w:t>
      </w:r>
      <w:r w:rsidR="00297E78">
        <w:rPr>
          <w:rFonts w:eastAsia="Times New Roman" w:cs="Segoe UI"/>
          <w:iCs/>
          <w:color w:val="000000"/>
          <w:lang w:eastAsia="nl-NL"/>
        </w:rPr>
        <w:t>’</w:t>
      </w:r>
      <w:r w:rsidR="00413680">
        <w:rPr>
          <w:rFonts w:eastAsia="Times New Roman" w:cs="Segoe UI"/>
          <w:iCs/>
          <w:color w:val="000000"/>
          <w:lang w:eastAsia="nl-NL"/>
        </w:rPr>
        <w:t xml:space="preserve"> aangevinkt worden. </w:t>
      </w:r>
      <w:r w:rsidR="00F60984">
        <w:rPr>
          <w:rFonts w:eastAsia="Times New Roman" w:cs="Segoe UI"/>
          <w:iCs/>
          <w:color w:val="000000"/>
          <w:lang w:eastAsia="nl-NL"/>
        </w:rPr>
        <w:t>Deze optie zal standaard uitstaan wanneer deze widget toegevoegd word</w:t>
      </w:r>
      <w:r w:rsidR="00297E78">
        <w:rPr>
          <w:rFonts w:eastAsia="Times New Roman" w:cs="Segoe UI"/>
          <w:iCs/>
          <w:color w:val="000000"/>
          <w:lang w:eastAsia="nl-NL"/>
        </w:rPr>
        <w:t>t</w:t>
      </w:r>
      <w:r w:rsidR="00F60984">
        <w:rPr>
          <w:rFonts w:eastAsia="Times New Roman" w:cs="Segoe UI"/>
          <w:iCs/>
          <w:color w:val="000000"/>
          <w:lang w:eastAsia="nl-NL"/>
        </w:rPr>
        <w:t xml:space="preserve"> en zal handmatig </w:t>
      </w:r>
      <w:r w:rsidR="00986D27">
        <w:rPr>
          <w:rFonts w:eastAsia="Times New Roman" w:cs="Segoe UI"/>
          <w:iCs/>
          <w:color w:val="000000"/>
          <w:lang w:eastAsia="nl-NL"/>
        </w:rPr>
        <w:t>aangevinkt moeten worden.</w:t>
      </w:r>
    </w:p>
    <w:p w14:paraId="00BC909A" w14:textId="77777777" w:rsidR="007F6141" w:rsidRDefault="007F6141" w:rsidP="007C4EB1">
      <w:pPr>
        <w:spacing w:line="240" w:lineRule="auto"/>
        <w:rPr>
          <w:rFonts w:eastAsia="Times New Roman" w:cs="Segoe UI"/>
          <w:iCs/>
          <w:color w:val="000000"/>
          <w:lang w:eastAsia="nl-NL"/>
        </w:rPr>
      </w:pPr>
    </w:p>
    <w:p w14:paraId="255077E6" w14:textId="42FADEFD" w:rsidR="00B9442C" w:rsidRDefault="00EE42EC" w:rsidP="007C4EB1">
      <w:pPr>
        <w:spacing w:line="240" w:lineRule="auto"/>
        <w:rPr>
          <w:rFonts w:eastAsia="Times New Roman" w:cs="Segoe UI"/>
          <w:iCs/>
          <w:color w:val="000000"/>
          <w:lang w:eastAsia="nl-NL"/>
        </w:rPr>
      </w:pPr>
      <w:r w:rsidRPr="00EE42EC">
        <w:rPr>
          <w:rFonts w:eastAsia="Times New Roman" w:cs="Segoe UI"/>
          <w:iCs/>
          <w:noProof/>
          <w:color w:val="000000"/>
          <w:lang w:eastAsia="nl-NL"/>
        </w:rPr>
        <w:lastRenderedPageBreak/>
        <w:drawing>
          <wp:inline distT="0" distB="0" distL="0" distR="0" wp14:anchorId="67DC8773" wp14:editId="12452D36">
            <wp:extent cx="5715798" cy="2953162"/>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15798" cy="2953162"/>
                    </a:xfrm>
                    <a:prstGeom prst="rect">
                      <a:avLst/>
                    </a:prstGeom>
                  </pic:spPr>
                </pic:pic>
              </a:graphicData>
            </a:graphic>
          </wp:inline>
        </w:drawing>
      </w:r>
    </w:p>
    <w:p w14:paraId="47703FFC" w14:textId="77777777" w:rsidR="007C0A26" w:rsidRDefault="007C0A26" w:rsidP="007C4EB1">
      <w:pPr>
        <w:spacing w:line="240" w:lineRule="auto"/>
        <w:rPr>
          <w:rFonts w:eastAsia="Times New Roman" w:cs="Segoe UI"/>
          <w:iCs/>
          <w:color w:val="000000"/>
          <w:lang w:eastAsia="nl-NL"/>
        </w:rPr>
      </w:pPr>
    </w:p>
    <w:p w14:paraId="0A6B80A8" w14:textId="279FEF88" w:rsidR="00A2672F" w:rsidRPr="00020ECC" w:rsidRDefault="006E25D5" w:rsidP="00A2672F">
      <w:pPr>
        <w:pStyle w:val="Heading3"/>
        <w:rPr>
          <w:lang w:eastAsia="nl-NL"/>
        </w:rPr>
      </w:pPr>
      <w:bookmarkStart w:id="12" w:name="_Toc104388380"/>
      <w:r>
        <w:rPr>
          <w:lang w:eastAsia="nl-NL"/>
        </w:rPr>
        <w:t>Veilig communiceren</w:t>
      </w:r>
      <w:r w:rsidR="00D719F4">
        <w:rPr>
          <w:lang w:eastAsia="nl-NL"/>
        </w:rPr>
        <w:t xml:space="preserve"> automatisch </w:t>
      </w:r>
      <w:r w:rsidR="005170EF">
        <w:rPr>
          <w:lang w:eastAsia="nl-NL"/>
        </w:rPr>
        <w:t>dialoog in dossier delen</w:t>
      </w:r>
      <w:bookmarkEnd w:id="12"/>
    </w:p>
    <w:p w14:paraId="5933532B" w14:textId="77777777" w:rsidR="00A2672F" w:rsidRPr="002E406C" w:rsidRDefault="00A2672F" w:rsidP="00A2672F">
      <w:pPr>
        <w:rPr>
          <w:u w:val="single"/>
        </w:rPr>
      </w:pPr>
      <w:r w:rsidRPr="00A845A7">
        <w:rPr>
          <w:u w:val="single"/>
        </w:rPr>
        <w:t xml:space="preserve">Waarom deze wijzigingen? </w:t>
      </w:r>
    </w:p>
    <w:p w14:paraId="210A83EC" w14:textId="4A0D9D02" w:rsidR="00A2672F" w:rsidRDefault="00297E78" w:rsidP="00A2672F">
      <w:pPr>
        <w:rPr>
          <w:lang w:eastAsia="nl-NL"/>
        </w:rPr>
      </w:pPr>
      <w:r>
        <w:rPr>
          <w:lang w:eastAsia="nl-NL"/>
        </w:rPr>
        <w:t>Om</w:t>
      </w:r>
      <w:r w:rsidR="005170EF">
        <w:rPr>
          <w:lang w:eastAsia="nl-NL"/>
        </w:rPr>
        <w:t xml:space="preserve"> een overzichtelijk</w:t>
      </w:r>
      <w:r w:rsidR="00565904">
        <w:rPr>
          <w:lang w:eastAsia="nl-NL"/>
        </w:rPr>
        <w:t xml:space="preserve"> en compleet</w:t>
      </w:r>
      <w:r w:rsidR="005170EF">
        <w:rPr>
          <w:lang w:eastAsia="nl-NL"/>
        </w:rPr>
        <w:t xml:space="preserve"> beeld te krijgen van een dossier</w:t>
      </w:r>
      <w:r>
        <w:rPr>
          <w:lang w:eastAsia="nl-NL"/>
        </w:rPr>
        <w:t>,</w:t>
      </w:r>
      <w:r w:rsidR="005170EF">
        <w:rPr>
          <w:lang w:eastAsia="nl-NL"/>
        </w:rPr>
        <w:t xml:space="preserve"> is het belangrijk dat de communicatie </w:t>
      </w:r>
      <w:r w:rsidR="00B373E8">
        <w:rPr>
          <w:lang w:eastAsia="nl-NL"/>
        </w:rPr>
        <w:t>geborgd word</w:t>
      </w:r>
      <w:r>
        <w:rPr>
          <w:lang w:eastAsia="nl-NL"/>
        </w:rPr>
        <w:t>t</w:t>
      </w:r>
      <w:r w:rsidR="00B373E8">
        <w:rPr>
          <w:lang w:eastAsia="nl-NL"/>
        </w:rPr>
        <w:t xml:space="preserve"> </w:t>
      </w:r>
      <w:r w:rsidR="005170EF">
        <w:rPr>
          <w:lang w:eastAsia="nl-NL"/>
        </w:rPr>
        <w:t xml:space="preserve">binnen een dossier. </w:t>
      </w:r>
      <w:r w:rsidR="00D556DA">
        <w:rPr>
          <w:lang w:eastAsia="nl-NL"/>
        </w:rPr>
        <w:t xml:space="preserve">Dit is van belang </w:t>
      </w:r>
      <w:r w:rsidR="00C23FBC">
        <w:rPr>
          <w:lang w:eastAsia="nl-NL"/>
        </w:rPr>
        <w:t>v</w:t>
      </w:r>
      <w:r w:rsidR="00FC57D9">
        <w:rPr>
          <w:lang w:eastAsia="nl-NL"/>
        </w:rPr>
        <w:t>oor veel klanten</w:t>
      </w:r>
      <w:r>
        <w:rPr>
          <w:lang w:eastAsia="nl-NL"/>
        </w:rPr>
        <w:t>,</w:t>
      </w:r>
      <w:r w:rsidR="00FC57D9">
        <w:rPr>
          <w:lang w:eastAsia="nl-NL"/>
        </w:rPr>
        <w:t xml:space="preserve"> </w:t>
      </w:r>
      <w:proofErr w:type="gramStart"/>
      <w:r w:rsidR="00C23FBC">
        <w:rPr>
          <w:lang w:eastAsia="nl-NL"/>
        </w:rPr>
        <w:t>indien</w:t>
      </w:r>
      <w:proofErr w:type="gramEnd"/>
      <w:r w:rsidR="00C23FBC">
        <w:rPr>
          <w:lang w:eastAsia="nl-NL"/>
        </w:rPr>
        <w:t xml:space="preserve"> er vanuit een werknemer opvraag van </w:t>
      </w:r>
      <w:r>
        <w:rPr>
          <w:lang w:eastAsia="nl-NL"/>
        </w:rPr>
        <w:t>het</w:t>
      </w:r>
      <w:r w:rsidR="00C23FBC">
        <w:rPr>
          <w:lang w:eastAsia="nl-NL"/>
        </w:rPr>
        <w:t xml:space="preserve"> dossier voorkomt. </w:t>
      </w:r>
      <w:r w:rsidR="00214EC6">
        <w:rPr>
          <w:lang w:eastAsia="nl-NL"/>
        </w:rPr>
        <w:t xml:space="preserve">Daarom </w:t>
      </w:r>
      <w:r w:rsidR="00FC57D9">
        <w:rPr>
          <w:lang w:eastAsia="nl-NL"/>
        </w:rPr>
        <w:t xml:space="preserve">is </w:t>
      </w:r>
      <w:r w:rsidR="003353B9">
        <w:rPr>
          <w:lang w:eastAsia="nl-NL"/>
        </w:rPr>
        <w:t>het</w:t>
      </w:r>
      <w:r w:rsidR="00214EC6">
        <w:rPr>
          <w:lang w:eastAsia="nl-NL"/>
        </w:rPr>
        <w:t xml:space="preserve"> een standaard werkwijze </w:t>
      </w:r>
      <w:r w:rsidR="00FC57D9">
        <w:rPr>
          <w:lang w:eastAsia="nl-NL"/>
        </w:rPr>
        <w:t xml:space="preserve">dat dialogen </w:t>
      </w:r>
      <w:r w:rsidR="00565904">
        <w:rPr>
          <w:lang w:eastAsia="nl-NL"/>
        </w:rPr>
        <w:t>gedeeld worden in het dossier.</w:t>
      </w:r>
      <w:r w:rsidR="00327916">
        <w:rPr>
          <w:lang w:eastAsia="nl-NL"/>
        </w:rPr>
        <w:t xml:space="preserve"> Dit kan door bij het starten van een dialoog </w:t>
      </w:r>
      <w:r w:rsidR="00CD1E09">
        <w:rPr>
          <w:lang w:eastAsia="nl-NL"/>
        </w:rPr>
        <w:t>het</w:t>
      </w:r>
      <w:r w:rsidR="00327916">
        <w:rPr>
          <w:lang w:eastAsia="nl-NL"/>
        </w:rPr>
        <w:t xml:space="preserve"> vinkje </w:t>
      </w:r>
      <w:r w:rsidR="00CD1E09">
        <w:rPr>
          <w:lang w:eastAsia="nl-NL"/>
        </w:rPr>
        <w:t xml:space="preserve">‘Dialoog wordt gedeeld in het dossier’ aan te vinken. </w:t>
      </w:r>
      <w:r w:rsidR="003353B9">
        <w:rPr>
          <w:lang w:eastAsia="nl-NL"/>
        </w:rPr>
        <w:t>Op het moment dat het vinkje niet aan staat (mogelijk wordt dit vergeten), word</w:t>
      </w:r>
      <w:r>
        <w:rPr>
          <w:lang w:eastAsia="nl-NL"/>
        </w:rPr>
        <w:t>t</w:t>
      </w:r>
      <w:r w:rsidR="003353B9">
        <w:rPr>
          <w:lang w:eastAsia="nl-NL"/>
        </w:rPr>
        <w:t xml:space="preserve"> het dialoog niet vanzelf in het dossier opgeslagen en </w:t>
      </w:r>
      <w:r>
        <w:rPr>
          <w:lang w:eastAsia="nl-NL"/>
        </w:rPr>
        <w:t xml:space="preserve">moet </w:t>
      </w:r>
      <w:r w:rsidR="003353B9">
        <w:rPr>
          <w:lang w:eastAsia="nl-NL"/>
        </w:rPr>
        <w:t xml:space="preserve">een gebruiker </w:t>
      </w:r>
      <w:r>
        <w:rPr>
          <w:lang w:eastAsia="nl-NL"/>
        </w:rPr>
        <w:t xml:space="preserve">handmatig </w:t>
      </w:r>
      <w:r w:rsidR="003353B9">
        <w:rPr>
          <w:lang w:eastAsia="nl-NL"/>
        </w:rPr>
        <w:t>de berichten toe</w:t>
      </w:r>
      <w:r w:rsidR="00FF1CC7">
        <w:rPr>
          <w:lang w:eastAsia="nl-NL"/>
        </w:rPr>
        <w:t>voegen. Vanaf</w:t>
      </w:r>
      <w:r>
        <w:rPr>
          <w:lang w:eastAsia="nl-NL"/>
        </w:rPr>
        <w:t xml:space="preserve"> nu </w:t>
      </w:r>
      <w:r w:rsidR="00FF1CC7">
        <w:rPr>
          <w:lang w:eastAsia="nl-NL"/>
        </w:rPr>
        <w:t>is het mogelijk om dit vinkje automatisch aangevinkt te hebben staan</w:t>
      </w:r>
      <w:r>
        <w:rPr>
          <w:lang w:eastAsia="nl-NL"/>
        </w:rPr>
        <w:t>,</w:t>
      </w:r>
      <w:r w:rsidR="00FF1CC7">
        <w:rPr>
          <w:lang w:eastAsia="nl-NL"/>
        </w:rPr>
        <w:t xml:space="preserve"> zodat dit niet vergeten word</w:t>
      </w:r>
      <w:r w:rsidR="00665FCF">
        <w:rPr>
          <w:lang w:eastAsia="nl-NL"/>
        </w:rPr>
        <w:t>t</w:t>
      </w:r>
      <w:r w:rsidR="00FF1CC7">
        <w:rPr>
          <w:lang w:eastAsia="nl-NL"/>
        </w:rPr>
        <w:t>.</w:t>
      </w:r>
    </w:p>
    <w:p w14:paraId="2B73AC68" w14:textId="77777777" w:rsidR="00A2672F" w:rsidRDefault="00A2672F" w:rsidP="00A2672F">
      <w:pPr>
        <w:rPr>
          <w:lang w:eastAsia="nl-NL"/>
        </w:rPr>
      </w:pPr>
    </w:p>
    <w:p w14:paraId="18A64F09" w14:textId="53F5BCED" w:rsidR="00FE291A" w:rsidRPr="00FE291A" w:rsidRDefault="00FE291A" w:rsidP="00A2672F">
      <w:pPr>
        <w:rPr>
          <w:u w:val="single"/>
          <w:lang w:eastAsia="nl-NL"/>
        </w:rPr>
      </w:pPr>
      <w:r w:rsidRPr="00FE291A">
        <w:rPr>
          <w:u w:val="single"/>
          <w:lang w:eastAsia="nl-NL"/>
        </w:rPr>
        <w:t>Privacy &amp; Security</w:t>
      </w:r>
    </w:p>
    <w:p w14:paraId="5016DA40" w14:textId="46E717C5" w:rsidR="00FE291A" w:rsidRDefault="00FE291A" w:rsidP="00A2672F">
      <w:pPr>
        <w:rPr>
          <w:lang w:eastAsia="nl-NL"/>
        </w:rPr>
      </w:pPr>
      <w:r>
        <w:rPr>
          <w:lang w:eastAsia="nl-NL"/>
        </w:rPr>
        <w:t xml:space="preserve">Het delen van dialogen </w:t>
      </w:r>
      <w:r w:rsidR="003A511A">
        <w:rPr>
          <w:lang w:eastAsia="nl-NL"/>
        </w:rPr>
        <w:t>mag alleen gedaan worden door geautoriseerde gebruikers. In Klassiek beheer op pagina 2 van gebruikersbeheer vind je de bestaande autorisatie ‘</w:t>
      </w:r>
      <w:r w:rsidR="00AF58C7" w:rsidRPr="00AF58C7">
        <w:rPr>
          <w:lang w:eastAsia="nl-NL"/>
        </w:rPr>
        <w:t>Gebruiker mag Dialogen delen in het dossier</w:t>
      </w:r>
      <w:r w:rsidR="00AF58C7">
        <w:rPr>
          <w:lang w:eastAsia="nl-NL"/>
        </w:rPr>
        <w:t xml:space="preserve">’. </w:t>
      </w:r>
      <w:r w:rsidR="008813E5">
        <w:rPr>
          <w:lang w:eastAsia="nl-NL"/>
        </w:rPr>
        <w:t>Wanneer</w:t>
      </w:r>
      <w:r w:rsidR="00C103D3">
        <w:rPr>
          <w:lang w:eastAsia="nl-NL"/>
        </w:rPr>
        <w:t xml:space="preserve"> een gebruiker deze autorisatie niet heeft</w:t>
      </w:r>
      <w:r w:rsidR="008813E5">
        <w:rPr>
          <w:lang w:eastAsia="nl-NL"/>
        </w:rPr>
        <w:t xml:space="preserve"> bij het starten van een dialoog</w:t>
      </w:r>
      <w:r w:rsidR="00C103D3">
        <w:rPr>
          <w:lang w:eastAsia="nl-NL"/>
        </w:rPr>
        <w:t xml:space="preserve">, zal de dialoog </w:t>
      </w:r>
      <w:r w:rsidR="000042D6">
        <w:rPr>
          <w:lang w:eastAsia="nl-NL"/>
        </w:rPr>
        <w:t xml:space="preserve">niet gedeeld worden </w:t>
      </w:r>
      <w:r w:rsidR="008813E5">
        <w:rPr>
          <w:lang w:eastAsia="nl-NL"/>
        </w:rPr>
        <w:t>in</w:t>
      </w:r>
      <w:r w:rsidR="000042D6">
        <w:rPr>
          <w:lang w:eastAsia="nl-NL"/>
        </w:rPr>
        <w:t xml:space="preserve"> het dossier. Reacties op dialogen </w:t>
      </w:r>
      <w:r w:rsidR="00A6762B">
        <w:rPr>
          <w:lang w:eastAsia="nl-NL"/>
        </w:rPr>
        <w:t>waarbij het delen wél is ingesteld (door een geautoriseerde gebruiker)</w:t>
      </w:r>
      <w:r w:rsidR="008813E5">
        <w:rPr>
          <w:lang w:eastAsia="nl-NL"/>
        </w:rPr>
        <w:t>, worden wel gedeeld in het dossier.</w:t>
      </w:r>
    </w:p>
    <w:p w14:paraId="0589119E" w14:textId="77777777" w:rsidR="00051FEB" w:rsidRDefault="00051FEB" w:rsidP="00A2672F">
      <w:pPr>
        <w:rPr>
          <w:lang w:eastAsia="nl-NL"/>
        </w:rPr>
      </w:pPr>
    </w:p>
    <w:p w14:paraId="0FA9EA0D" w14:textId="77777777" w:rsidR="00A2672F" w:rsidRPr="007C4EB1" w:rsidRDefault="00A2672F" w:rsidP="00A2672F">
      <w:pPr>
        <w:rPr>
          <w:u w:val="single"/>
        </w:rPr>
      </w:pPr>
      <w:r w:rsidRPr="007C4EB1">
        <w:rPr>
          <w:u w:val="single"/>
        </w:rPr>
        <w:t>Wat is er gewijzigd?</w:t>
      </w:r>
    </w:p>
    <w:p w14:paraId="5E1944A6" w14:textId="1C008D26" w:rsidR="00A2672F" w:rsidRPr="007C4EB1" w:rsidRDefault="00D452D7" w:rsidP="00456755">
      <w:pPr>
        <w:rPr>
          <w:rFonts w:eastAsia="Times New Roman" w:cs="Segoe UI"/>
          <w:iCs/>
          <w:color w:val="000000"/>
          <w:lang w:eastAsia="nl-NL"/>
        </w:rPr>
      </w:pPr>
      <w:r>
        <w:rPr>
          <w:rFonts w:eastAsia="Times New Roman" w:cs="Segoe UI"/>
          <w:iCs/>
          <w:color w:val="000000"/>
          <w:lang w:eastAsia="nl-NL"/>
        </w:rPr>
        <w:t>Er is een nieuwe productparameter toegevoegd</w:t>
      </w:r>
      <w:r w:rsidR="00456755">
        <w:rPr>
          <w:rFonts w:eastAsia="Times New Roman" w:cs="Segoe UI"/>
          <w:iCs/>
          <w:color w:val="000000"/>
          <w:lang w:eastAsia="nl-NL"/>
        </w:rPr>
        <w:t>:</w:t>
      </w:r>
      <w:r w:rsidR="00F14568">
        <w:rPr>
          <w:rFonts w:eastAsia="Times New Roman" w:cs="Segoe UI"/>
          <w:iCs/>
          <w:color w:val="000000"/>
          <w:lang w:eastAsia="nl-NL"/>
        </w:rPr>
        <w:t xml:space="preserve"> ‘DefaultShareDialogueInDossierForNewDialogue</w:t>
      </w:r>
      <w:r w:rsidR="00805D94">
        <w:rPr>
          <w:rFonts w:eastAsia="Times New Roman" w:cs="Segoe UI"/>
          <w:iCs/>
          <w:color w:val="000000"/>
          <w:lang w:eastAsia="nl-NL"/>
        </w:rPr>
        <w:t>’</w:t>
      </w:r>
      <w:r>
        <w:rPr>
          <w:rFonts w:eastAsia="Times New Roman" w:cs="Segoe UI"/>
          <w:iCs/>
          <w:color w:val="000000"/>
          <w:lang w:eastAsia="nl-NL"/>
        </w:rPr>
        <w:t xml:space="preserve">. Deze is te vinden in </w:t>
      </w:r>
      <w:r w:rsidR="00456755">
        <w:rPr>
          <w:rFonts w:eastAsia="Times New Roman" w:cs="Segoe UI"/>
          <w:iCs/>
          <w:color w:val="000000"/>
          <w:lang w:eastAsia="nl-NL"/>
        </w:rPr>
        <w:t>B</w:t>
      </w:r>
      <w:r>
        <w:rPr>
          <w:rFonts w:eastAsia="Times New Roman" w:cs="Segoe UI"/>
          <w:iCs/>
          <w:color w:val="000000"/>
          <w:lang w:eastAsia="nl-NL"/>
        </w:rPr>
        <w:t xml:space="preserve">eheer onder </w:t>
      </w:r>
      <w:r w:rsidR="00AE02CA">
        <w:rPr>
          <w:rFonts w:eastAsia="Times New Roman" w:cs="Segoe UI"/>
          <w:iCs/>
          <w:color w:val="000000"/>
          <w:lang w:eastAsia="nl-NL"/>
        </w:rPr>
        <w:t>‘</w:t>
      </w:r>
      <w:r w:rsidR="00135950">
        <w:rPr>
          <w:rFonts w:eastAsia="Times New Roman" w:cs="Segoe UI"/>
          <w:iCs/>
          <w:color w:val="000000"/>
          <w:lang w:eastAsia="nl-NL"/>
        </w:rPr>
        <w:t xml:space="preserve">Applicatieinstellingen </w:t>
      </w:r>
      <w:r w:rsidR="00456755">
        <w:rPr>
          <w:rFonts w:eastAsia="Times New Roman" w:cs="Segoe UI"/>
          <w:iCs/>
          <w:color w:val="000000"/>
          <w:lang w:eastAsia="nl-NL"/>
        </w:rPr>
        <w:t>&gt;</w:t>
      </w:r>
      <w:r w:rsidR="00135950">
        <w:rPr>
          <w:rFonts w:eastAsia="Times New Roman" w:cs="Segoe UI"/>
          <w:iCs/>
          <w:color w:val="000000"/>
          <w:lang w:eastAsia="nl-NL"/>
        </w:rPr>
        <w:t xml:space="preserve"> Configuratieparameters </w:t>
      </w:r>
      <w:r w:rsidR="00456755">
        <w:rPr>
          <w:rFonts w:eastAsia="Times New Roman" w:cs="Segoe UI"/>
          <w:iCs/>
          <w:color w:val="000000"/>
          <w:lang w:eastAsia="nl-NL"/>
        </w:rPr>
        <w:t>&gt;</w:t>
      </w:r>
      <w:r w:rsidR="00135950">
        <w:rPr>
          <w:rFonts w:eastAsia="Times New Roman" w:cs="Segoe UI"/>
          <w:iCs/>
          <w:color w:val="000000"/>
          <w:lang w:eastAsia="nl-NL"/>
        </w:rPr>
        <w:t xml:space="preserve"> Dialogue</w:t>
      </w:r>
      <w:r w:rsidR="00AE02CA">
        <w:rPr>
          <w:rFonts w:eastAsia="Times New Roman" w:cs="Segoe UI"/>
          <w:iCs/>
          <w:color w:val="000000"/>
          <w:lang w:eastAsia="nl-NL"/>
        </w:rPr>
        <w:t>’</w:t>
      </w:r>
      <w:r w:rsidR="00386141">
        <w:rPr>
          <w:rFonts w:eastAsia="Times New Roman" w:cs="Segoe UI"/>
          <w:iCs/>
          <w:color w:val="000000"/>
          <w:lang w:eastAsia="nl-NL"/>
        </w:rPr>
        <w:t xml:space="preserve">. </w:t>
      </w:r>
      <w:r w:rsidR="00001EBA">
        <w:rPr>
          <w:rFonts w:eastAsia="Times New Roman" w:cs="Segoe UI"/>
          <w:iCs/>
          <w:color w:val="000000"/>
          <w:lang w:eastAsia="nl-NL"/>
        </w:rPr>
        <w:t xml:space="preserve">De productparameter staat standaard op 0. </w:t>
      </w:r>
      <w:r w:rsidR="004F0CD8">
        <w:rPr>
          <w:rFonts w:eastAsia="Times New Roman" w:cs="Segoe UI"/>
          <w:iCs/>
          <w:color w:val="000000"/>
          <w:lang w:eastAsia="nl-NL"/>
        </w:rPr>
        <w:t>Wanneer</w:t>
      </w:r>
      <w:r w:rsidR="00001EBA">
        <w:rPr>
          <w:rFonts w:eastAsia="Times New Roman" w:cs="Segoe UI"/>
          <w:iCs/>
          <w:color w:val="000000"/>
          <w:lang w:eastAsia="nl-NL"/>
        </w:rPr>
        <w:t xml:space="preserve"> deze op 1 </w:t>
      </w:r>
      <w:r w:rsidR="00456755">
        <w:rPr>
          <w:rFonts w:eastAsia="Times New Roman" w:cs="Segoe UI"/>
          <w:iCs/>
          <w:color w:val="000000"/>
          <w:lang w:eastAsia="nl-NL"/>
        </w:rPr>
        <w:t>wordt gezet,</w:t>
      </w:r>
      <w:r w:rsidR="00C9281A">
        <w:rPr>
          <w:rFonts w:eastAsia="Times New Roman" w:cs="Segoe UI"/>
          <w:iCs/>
          <w:color w:val="000000"/>
          <w:lang w:eastAsia="nl-NL"/>
        </w:rPr>
        <w:t xml:space="preserve"> </w:t>
      </w:r>
      <w:r w:rsidR="00930428">
        <w:rPr>
          <w:rFonts w:eastAsia="Times New Roman" w:cs="Segoe UI"/>
          <w:iCs/>
          <w:color w:val="000000"/>
          <w:lang w:eastAsia="nl-NL"/>
        </w:rPr>
        <w:t>zal</w:t>
      </w:r>
      <w:r w:rsidR="00C9281A">
        <w:rPr>
          <w:rFonts w:eastAsia="Times New Roman" w:cs="Segoe UI"/>
          <w:iCs/>
          <w:color w:val="000000"/>
          <w:lang w:eastAsia="nl-NL"/>
        </w:rPr>
        <w:t xml:space="preserve"> bij alle nieuwe </w:t>
      </w:r>
      <w:r w:rsidR="00456755">
        <w:rPr>
          <w:rFonts w:eastAsia="Times New Roman" w:cs="Segoe UI"/>
          <w:iCs/>
          <w:color w:val="000000"/>
          <w:lang w:eastAsia="nl-NL"/>
        </w:rPr>
        <w:t>dialogen</w:t>
      </w:r>
      <w:r w:rsidR="004F0CD8">
        <w:rPr>
          <w:rFonts w:eastAsia="Times New Roman" w:cs="Segoe UI"/>
          <w:iCs/>
          <w:color w:val="000000"/>
          <w:lang w:eastAsia="nl-NL"/>
        </w:rPr>
        <w:t xml:space="preserve"> – gestart door geautoriseerde gebruikers -</w:t>
      </w:r>
      <w:r w:rsidR="00AD3780">
        <w:rPr>
          <w:rFonts w:eastAsia="Times New Roman" w:cs="Segoe UI"/>
          <w:iCs/>
          <w:color w:val="000000"/>
          <w:lang w:eastAsia="nl-NL"/>
        </w:rPr>
        <w:t xml:space="preserve"> het </w:t>
      </w:r>
      <w:r w:rsidR="00532B0D">
        <w:rPr>
          <w:rFonts w:eastAsia="Times New Roman" w:cs="Segoe UI"/>
          <w:iCs/>
          <w:color w:val="000000"/>
          <w:lang w:eastAsia="nl-NL"/>
        </w:rPr>
        <w:t xml:space="preserve">vinkje ‘Delen in dossier’ </w:t>
      </w:r>
      <w:r w:rsidR="00AD3780">
        <w:rPr>
          <w:rFonts w:eastAsia="Times New Roman" w:cs="Segoe UI"/>
          <w:iCs/>
          <w:color w:val="000000"/>
          <w:lang w:eastAsia="nl-NL"/>
        </w:rPr>
        <w:t xml:space="preserve">dossier </w:t>
      </w:r>
      <w:r w:rsidR="00532B0D">
        <w:rPr>
          <w:rFonts w:eastAsia="Times New Roman" w:cs="Segoe UI"/>
          <w:iCs/>
          <w:color w:val="000000"/>
          <w:lang w:eastAsia="nl-NL"/>
        </w:rPr>
        <w:t>standaard aan staan.</w:t>
      </w:r>
    </w:p>
    <w:p w14:paraId="75EA582E" w14:textId="77777777" w:rsidR="00750857" w:rsidRDefault="00750857" w:rsidP="00750857"/>
    <w:p w14:paraId="50AEA84D" w14:textId="77777777" w:rsidR="007C0A26" w:rsidRDefault="007C0A26" w:rsidP="00750857"/>
    <w:p w14:paraId="23F11D80" w14:textId="58A25D54" w:rsidR="00750857" w:rsidRDefault="009643BF" w:rsidP="00D558CD">
      <w:pPr>
        <w:pStyle w:val="Heading3"/>
      </w:pPr>
      <w:bookmarkStart w:id="13" w:name="_Toc104388381"/>
      <w:r>
        <w:lastRenderedPageBreak/>
        <w:t>Weergave ta</w:t>
      </w:r>
      <w:r w:rsidR="00750857">
        <w:t>bellen</w:t>
      </w:r>
      <w:bookmarkEnd w:id="13"/>
    </w:p>
    <w:p w14:paraId="5C2E598E" w14:textId="77777777" w:rsidR="00BF38C5" w:rsidRPr="002E406C" w:rsidRDefault="00BF38C5" w:rsidP="00BF38C5">
      <w:pPr>
        <w:rPr>
          <w:u w:val="single"/>
        </w:rPr>
      </w:pPr>
      <w:r w:rsidRPr="00A845A7">
        <w:rPr>
          <w:u w:val="single"/>
        </w:rPr>
        <w:t xml:space="preserve">Waarom deze wijzigingen? </w:t>
      </w:r>
    </w:p>
    <w:p w14:paraId="3711BF71" w14:textId="1D6E7461" w:rsidR="00203D35" w:rsidRDefault="00AB75DA" w:rsidP="00AB75DA">
      <w:r>
        <w:t xml:space="preserve">De paginering en zoekopties binnen tabellen </w:t>
      </w:r>
      <w:r w:rsidR="009643BF">
        <w:t xml:space="preserve">waren voorheen </w:t>
      </w:r>
      <w:r>
        <w:t>altijd zichtbaar</w:t>
      </w:r>
      <w:r w:rsidR="00930428">
        <w:t>. I</w:t>
      </w:r>
      <w:r>
        <w:t>n veel gevallen n</w:t>
      </w:r>
      <w:r w:rsidR="009643BF">
        <w:t>am</w:t>
      </w:r>
      <w:r>
        <w:t xml:space="preserve"> dit onnodig veel ruimte in beslag</w:t>
      </w:r>
      <w:r w:rsidR="00BF38C5">
        <w:t>, vooral als er weinig tabelvulling aanwezig was</w:t>
      </w:r>
      <w:r w:rsidR="00203D35">
        <w:t>. Hierdoor w</w:t>
      </w:r>
      <w:r w:rsidR="00303F8D">
        <w:t>erden pagina’s onnodig lang.</w:t>
      </w:r>
    </w:p>
    <w:p w14:paraId="66EAC118" w14:textId="77777777" w:rsidR="00203D35" w:rsidRDefault="00203D35" w:rsidP="00AB75DA"/>
    <w:p w14:paraId="395A9339" w14:textId="09D631E1" w:rsidR="00203D35" w:rsidRPr="00203D35" w:rsidRDefault="00203D35" w:rsidP="00AB75DA">
      <w:pPr>
        <w:rPr>
          <w:u w:val="single"/>
        </w:rPr>
      </w:pPr>
      <w:r w:rsidRPr="007C4EB1">
        <w:rPr>
          <w:u w:val="single"/>
        </w:rPr>
        <w:t>Wat is er gewijzigd?</w:t>
      </w:r>
    </w:p>
    <w:p w14:paraId="7A06FE58" w14:textId="336C39A2" w:rsidR="00AB75DA" w:rsidRDefault="00AB75DA" w:rsidP="00AB75DA">
      <w:r>
        <w:t xml:space="preserve">Vanaf deze release worden </w:t>
      </w:r>
      <w:r w:rsidR="00930428">
        <w:t xml:space="preserve">tabellen op pagina’s </w:t>
      </w:r>
      <w:r>
        <w:t xml:space="preserve">met weinig data </w:t>
      </w:r>
      <w:r w:rsidR="00305FFB">
        <w:t xml:space="preserve">zonder </w:t>
      </w:r>
      <w:r w:rsidR="00471DC6">
        <w:t>de</w:t>
      </w:r>
      <w:r w:rsidR="00305FFB">
        <w:t xml:space="preserve"> paginering en zoekopties </w:t>
      </w:r>
      <w:r>
        <w:t>getoond.</w:t>
      </w:r>
      <w:r w:rsidR="008801F9">
        <w:t xml:space="preserve"> Het standaard zoeken van de browser (</w:t>
      </w:r>
      <w:r w:rsidR="00931331">
        <w:t>C</w:t>
      </w:r>
      <w:r w:rsidR="008801F9">
        <w:t>trl+</w:t>
      </w:r>
      <w:r w:rsidR="00305FFB">
        <w:t>F</w:t>
      </w:r>
      <w:r w:rsidR="008801F9">
        <w:t xml:space="preserve">) is zonder paginering </w:t>
      </w:r>
      <w:r w:rsidR="00931331">
        <w:t xml:space="preserve">altijd </w:t>
      </w:r>
      <w:r w:rsidR="00BB614D">
        <w:t>bruikbaar</w:t>
      </w:r>
      <w:r w:rsidR="008801F9">
        <w:t>.</w:t>
      </w:r>
    </w:p>
    <w:p w14:paraId="66F864CA" w14:textId="77777777" w:rsidR="00377BEA" w:rsidRDefault="00377BEA" w:rsidP="00AB75DA"/>
    <w:p w14:paraId="3C8F7803" w14:textId="5B0D4748" w:rsidR="00AB75DA" w:rsidRDefault="00931331" w:rsidP="00AB75DA">
      <w:r w:rsidRPr="00931331">
        <w:rPr>
          <w:noProof/>
        </w:rPr>
        <w:drawing>
          <wp:inline distT="0" distB="0" distL="0" distR="0" wp14:anchorId="2774894C" wp14:editId="0CF2D067">
            <wp:extent cx="5731510" cy="1166495"/>
            <wp:effectExtent l="0" t="0" r="2540" b="0"/>
            <wp:docPr id="10" name="Picture 1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10;&#10;Description automatically generated"/>
                    <pic:cNvPicPr/>
                  </pic:nvPicPr>
                  <pic:blipFill>
                    <a:blip r:embed="rId14"/>
                    <a:stretch>
                      <a:fillRect/>
                    </a:stretch>
                  </pic:blipFill>
                  <pic:spPr>
                    <a:xfrm>
                      <a:off x="0" y="0"/>
                      <a:ext cx="5731510" cy="1166495"/>
                    </a:xfrm>
                    <a:prstGeom prst="rect">
                      <a:avLst/>
                    </a:prstGeom>
                  </pic:spPr>
                </pic:pic>
              </a:graphicData>
            </a:graphic>
          </wp:inline>
        </w:drawing>
      </w:r>
    </w:p>
    <w:p w14:paraId="4BF2A40B" w14:textId="77777777" w:rsidR="007C0A26" w:rsidRDefault="007C0A26" w:rsidP="00AB75DA"/>
    <w:p w14:paraId="53EF2E36" w14:textId="41214BB6" w:rsidR="008674A5" w:rsidRDefault="00162C77" w:rsidP="00D558CD">
      <w:pPr>
        <w:pStyle w:val="Heading3"/>
      </w:pPr>
      <w:bookmarkStart w:id="14" w:name="_Toc104388382"/>
      <w:r>
        <w:t>Selectie</w:t>
      </w:r>
      <w:r w:rsidR="008674A5">
        <w:t>weergave</w:t>
      </w:r>
      <w:bookmarkEnd w:id="14"/>
    </w:p>
    <w:p w14:paraId="7C8DCFBE" w14:textId="77777777" w:rsidR="00687748" w:rsidRPr="002E406C" w:rsidRDefault="00687748" w:rsidP="00687748">
      <w:pPr>
        <w:rPr>
          <w:u w:val="single"/>
        </w:rPr>
      </w:pPr>
      <w:r w:rsidRPr="00A845A7">
        <w:rPr>
          <w:u w:val="single"/>
        </w:rPr>
        <w:t xml:space="preserve">Waarom deze wijzigingen? </w:t>
      </w:r>
    </w:p>
    <w:p w14:paraId="6F121AC9" w14:textId="5357CA68" w:rsidR="00687748" w:rsidRDefault="00630A3C" w:rsidP="008674A5">
      <w:r>
        <w:t>Binnen Xpert Suite zijn er ontzettend veel mogelijkheden om instellingen te doen</w:t>
      </w:r>
      <w:r w:rsidR="00803B65">
        <w:t xml:space="preserve"> </w:t>
      </w:r>
      <w:r w:rsidR="001453D6">
        <w:t>en formulieren in te vullen. Hierbij wordt gebruik gemaakt van</w:t>
      </w:r>
      <w:r w:rsidR="007A0BA3">
        <w:t xml:space="preserve"> </w:t>
      </w:r>
      <w:r w:rsidR="008E6C41">
        <w:t>selectie</w:t>
      </w:r>
      <w:r w:rsidR="00DD452B">
        <w:t>vakjes (checkboxes, radiobuttons en switches).</w:t>
      </w:r>
      <w:r w:rsidR="00B77CE3">
        <w:t xml:space="preserve"> De weergave van die selectievakjes </w:t>
      </w:r>
      <w:r w:rsidR="00086A16">
        <w:t>kon verschillen per huisstijl en was niet altijd duidelijk</w:t>
      </w:r>
      <w:r w:rsidR="00203B4C">
        <w:t>.</w:t>
      </w:r>
    </w:p>
    <w:p w14:paraId="43068CD3" w14:textId="77777777" w:rsidR="00687748" w:rsidRDefault="00687748" w:rsidP="00687748">
      <w:pPr>
        <w:rPr>
          <w:u w:val="single"/>
        </w:rPr>
      </w:pPr>
    </w:p>
    <w:p w14:paraId="7FB09326" w14:textId="4286A8CD" w:rsidR="00687748" w:rsidRPr="00203D35" w:rsidRDefault="00687748" w:rsidP="00687748">
      <w:pPr>
        <w:rPr>
          <w:u w:val="single"/>
        </w:rPr>
      </w:pPr>
      <w:r w:rsidRPr="007C4EB1">
        <w:rPr>
          <w:u w:val="single"/>
        </w:rPr>
        <w:t>Wat is er gewijzigd?</w:t>
      </w:r>
    </w:p>
    <w:p w14:paraId="6073A080" w14:textId="6D555803" w:rsidR="00DE0E5B" w:rsidRDefault="008674A5" w:rsidP="008674A5">
      <w:r>
        <w:t>De</w:t>
      </w:r>
      <w:r w:rsidR="00DD452B">
        <w:t>ze</w:t>
      </w:r>
      <w:r>
        <w:t xml:space="preserve"> </w:t>
      </w:r>
      <w:r w:rsidR="00E66936">
        <w:t>selectie</w:t>
      </w:r>
      <w:r w:rsidR="00101F89">
        <w:t>vakjes zijn</w:t>
      </w:r>
      <w:r w:rsidR="00DD452B">
        <w:t xml:space="preserve"> </w:t>
      </w:r>
      <w:r w:rsidR="0036787C">
        <w:t>visueel</w:t>
      </w:r>
      <w:r w:rsidR="00F340E8">
        <w:t xml:space="preserve"> </w:t>
      </w:r>
      <w:r w:rsidR="00101F89">
        <w:t>aangepast</w:t>
      </w:r>
      <w:r w:rsidR="0036787C">
        <w:t>,</w:t>
      </w:r>
      <w:r w:rsidR="00101F89">
        <w:t xml:space="preserve"> </w:t>
      </w:r>
      <w:r w:rsidR="00543266">
        <w:t xml:space="preserve">waardoor het duidelijker wordt wat er </w:t>
      </w:r>
      <w:r w:rsidR="00101F89">
        <w:t>geselecteerd is</w:t>
      </w:r>
      <w:r w:rsidR="00412EC0">
        <w:t>.</w:t>
      </w:r>
      <w:r w:rsidR="00C57166">
        <w:t xml:space="preserve"> </w:t>
      </w:r>
      <w:r w:rsidR="0090239B">
        <w:t>De k</w:t>
      </w:r>
      <w:r w:rsidR="00C57166">
        <w:t>leuren kunnen verschillen per huisstijl</w:t>
      </w:r>
      <w:r w:rsidR="0090239B">
        <w:t>.</w:t>
      </w:r>
    </w:p>
    <w:p w14:paraId="5DDC12EA" w14:textId="77777777" w:rsidR="0090239B" w:rsidRDefault="0090239B" w:rsidP="008674A5"/>
    <w:p w14:paraId="6CE163AA" w14:textId="200DE2DD" w:rsidR="00DE0E5B" w:rsidRDefault="002F098F" w:rsidP="008674A5">
      <w:r w:rsidRPr="002F098F">
        <w:rPr>
          <w:b/>
          <w:bCs/>
        </w:rPr>
        <w:t>Normaal</w:t>
      </w:r>
      <w:r>
        <w:tab/>
      </w:r>
      <w:r>
        <w:tab/>
      </w:r>
      <w:r>
        <w:tab/>
      </w:r>
      <w:r w:rsidRPr="002F098F">
        <w:rPr>
          <w:b/>
          <w:bCs/>
        </w:rPr>
        <w:t>Niet aanklikbaar</w:t>
      </w:r>
      <w:r w:rsidRPr="002F098F">
        <w:rPr>
          <w:b/>
          <w:bCs/>
        </w:rPr>
        <w:tab/>
      </w:r>
      <w:r>
        <w:tab/>
      </w:r>
      <w:r>
        <w:tab/>
      </w:r>
      <w:r w:rsidRPr="002F098F">
        <w:rPr>
          <w:b/>
          <w:bCs/>
        </w:rPr>
        <w:t>Alleen lezen</w:t>
      </w:r>
    </w:p>
    <w:p w14:paraId="7A5FCF89" w14:textId="48A9B3EE" w:rsidR="008674A5" w:rsidRDefault="008674A5" w:rsidP="008674A5">
      <w:r>
        <w:rPr>
          <w:noProof/>
        </w:rPr>
        <w:drawing>
          <wp:inline distT="0" distB="0" distL="0" distR="0" wp14:anchorId="3168805D" wp14:editId="11112D87">
            <wp:extent cx="4638095" cy="2066667"/>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38095" cy="2066667"/>
                    </a:xfrm>
                    <a:prstGeom prst="rect">
                      <a:avLst/>
                    </a:prstGeom>
                  </pic:spPr>
                </pic:pic>
              </a:graphicData>
            </a:graphic>
          </wp:inline>
        </w:drawing>
      </w:r>
    </w:p>
    <w:p w14:paraId="3692C0B6" w14:textId="77777777" w:rsidR="008674A5" w:rsidRPr="008674A5" w:rsidRDefault="008674A5" w:rsidP="008674A5"/>
    <w:p w14:paraId="4382DA48" w14:textId="77777777" w:rsidR="00BD44E4" w:rsidRPr="00BD44E4" w:rsidRDefault="00BD44E4" w:rsidP="00BD44E4"/>
    <w:p w14:paraId="61D6E5D6" w14:textId="77777777" w:rsidR="00536499" w:rsidRPr="00BD693E" w:rsidRDefault="00536499" w:rsidP="00BD693E"/>
    <w:p w14:paraId="14F89DEE" w14:textId="5D8120DC" w:rsidR="00826FBA" w:rsidRPr="00826FBA" w:rsidRDefault="00B5699B" w:rsidP="00826FBA">
      <w:pPr>
        <w:pStyle w:val="Heading1"/>
      </w:pPr>
      <w:bookmarkStart w:id="15" w:name="_Toc104388383"/>
      <w:r>
        <w:lastRenderedPageBreak/>
        <w:t>Modules</w:t>
      </w:r>
      <w:bookmarkEnd w:id="15"/>
      <w:r w:rsidR="005B6063">
        <w:t xml:space="preserve"> </w:t>
      </w:r>
      <w:bookmarkStart w:id="16" w:name="_Verwijderen_van_gebruiker"/>
      <w:bookmarkEnd w:id="16"/>
    </w:p>
    <w:p w14:paraId="60C88155" w14:textId="4F0319A5" w:rsidR="00BD44E4" w:rsidRDefault="00BD44E4" w:rsidP="00826FBA">
      <w:pPr>
        <w:pStyle w:val="Heading2"/>
      </w:pPr>
      <w:bookmarkStart w:id="17" w:name="_Toc104388384"/>
      <w:r w:rsidRPr="000E550B">
        <w:t>Medisch dossier</w:t>
      </w:r>
      <w:bookmarkEnd w:id="17"/>
    </w:p>
    <w:p w14:paraId="7954A3CD" w14:textId="71756718" w:rsidR="0045682E" w:rsidRPr="001E40C9" w:rsidRDefault="0045682E" w:rsidP="0045682E">
      <w:pPr>
        <w:pStyle w:val="Heading3"/>
        <w:numPr>
          <w:ilvl w:val="2"/>
          <w:numId w:val="1"/>
        </w:numPr>
      </w:pPr>
      <w:bookmarkStart w:id="18" w:name="_Toc104388385"/>
      <w:r>
        <w:t xml:space="preserve">Signalering </w:t>
      </w:r>
      <w:r w:rsidR="001F7AB5">
        <w:t>wanneer</w:t>
      </w:r>
      <w:r>
        <w:t xml:space="preserve"> DigiZSM </w:t>
      </w:r>
      <w:r w:rsidR="001F7AB5">
        <w:t>documenten</w:t>
      </w:r>
      <w:r>
        <w:t xml:space="preserve"> </w:t>
      </w:r>
      <w:r w:rsidR="001F7AB5">
        <w:t>niet aankomen bij UWV</w:t>
      </w:r>
      <w:bookmarkEnd w:id="18"/>
    </w:p>
    <w:p w14:paraId="4C4E09B6" w14:textId="77777777" w:rsidR="002E0C09" w:rsidRPr="002E406C" w:rsidRDefault="002E0C09" w:rsidP="002E0C09">
      <w:pPr>
        <w:rPr>
          <w:u w:val="single"/>
        </w:rPr>
      </w:pPr>
      <w:r w:rsidRPr="00A845A7">
        <w:rPr>
          <w:u w:val="single"/>
        </w:rPr>
        <w:t xml:space="preserve">Waarom deze wijzigingen? </w:t>
      </w:r>
    </w:p>
    <w:p w14:paraId="63B9A592" w14:textId="1BA4AFC9" w:rsidR="002E0C09" w:rsidRDefault="00105195" w:rsidP="0045682E">
      <w:r>
        <w:t xml:space="preserve">Het </w:t>
      </w:r>
      <w:r w:rsidR="001F7AB5">
        <w:t xml:space="preserve">komt af en toe voor dat </w:t>
      </w:r>
      <w:r w:rsidR="00B64CDC">
        <w:t xml:space="preserve">de DigiZSM </w:t>
      </w:r>
      <w:r w:rsidR="001F7AB5">
        <w:t>documenten</w:t>
      </w:r>
      <w:r w:rsidR="00B64CDC">
        <w:t xml:space="preserve"> die verstuurd worden vanuit de Xpert Suite, niet verwerkt worden door </w:t>
      </w:r>
      <w:r w:rsidR="001F7AB5">
        <w:t xml:space="preserve">bijvoorbeeld </w:t>
      </w:r>
      <w:r w:rsidR="0048718D">
        <w:t>onderhoud bij</w:t>
      </w:r>
      <w:r w:rsidR="00F52C33">
        <w:t xml:space="preserve"> </w:t>
      </w:r>
      <w:r w:rsidR="0048718D">
        <w:t>de ontvangende partij</w:t>
      </w:r>
      <w:r w:rsidR="00F52C33">
        <w:t xml:space="preserve"> (Logius)</w:t>
      </w:r>
      <w:r w:rsidR="0048718D">
        <w:t>.</w:t>
      </w:r>
      <w:r w:rsidR="00D601F0">
        <w:t xml:space="preserve"> </w:t>
      </w:r>
      <w:r w:rsidR="00B03583">
        <w:t xml:space="preserve">Dit kan tot vervelende situaties leiden wanneer een </w:t>
      </w:r>
      <w:r w:rsidR="001F7AB5">
        <w:t>document</w:t>
      </w:r>
      <w:r w:rsidR="00B03583">
        <w:t xml:space="preserve"> hierdoor te laat aankomt bij het UWV, </w:t>
      </w:r>
      <w:r w:rsidR="00F52C33">
        <w:t>welke</w:t>
      </w:r>
      <w:r w:rsidR="00B03583">
        <w:t xml:space="preserve"> vervolgens </w:t>
      </w:r>
      <w:r w:rsidR="00F52C33">
        <w:t>e</w:t>
      </w:r>
      <w:r w:rsidR="00B03583">
        <w:t>en boete kan opleggen</w:t>
      </w:r>
      <w:r w:rsidR="00F52C33">
        <w:t>.</w:t>
      </w:r>
    </w:p>
    <w:p w14:paraId="16D03355" w14:textId="77777777" w:rsidR="002E0C09" w:rsidRDefault="002E0C09" w:rsidP="0045682E"/>
    <w:p w14:paraId="7BC8E9DE" w14:textId="77777777" w:rsidR="00F52C33" w:rsidRPr="00203D35" w:rsidRDefault="00F52C33" w:rsidP="00F52C33">
      <w:pPr>
        <w:rPr>
          <w:u w:val="single"/>
        </w:rPr>
      </w:pPr>
      <w:r w:rsidRPr="007C4EB1">
        <w:rPr>
          <w:u w:val="single"/>
        </w:rPr>
        <w:t>Wat is er gewijzigd?</w:t>
      </w:r>
    </w:p>
    <w:p w14:paraId="05C82D81" w14:textId="77777777" w:rsidR="0045184F" w:rsidRDefault="00F52C33" w:rsidP="0045682E">
      <w:r>
        <w:t>Het is vanaf nu mogelijk</w:t>
      </w:r>
      <w:r w:rsidR="0045682E">
        <w:t xml:space="preserve"> om </w:t>
      </w:r>
      <w:r>
        <w:t>te signaleren op DigiZSM berichten die te lang niet aan</w:t>
      </w:r>
      <w:r w:rsidR="00C958A6">
        <w:t>komen bij het UWV</w:t>
      </w:r>
      <w:r w:rsidR="006661C9">
        <w:t xml:space="preserve"> via een in te richten trigger. Dit kan met behulp van een nieuwe triggergebeurtenis en triggervoorwaarde. </w:t>
      </w:r>
    </w:p>
    <w:p w14:paraId="1D5C97C3" w14:textId="77777777" w:rsidR="0045184F" w:rsidRDefault="0045184F" w:rsidP="0045682E"/>
    <w:p w14:paraId="511B7483" w14:textId="784F07F0" w:rsidR="0045682E" w:rsidRDefault="006C2A9B" w:rsidP="0045682E">
      <w:r>
        <w:t xml:space="preserve">De nieuwe triggergebeurtenis ‘Dagwissel van verstuurde documenten (batch)’ checkt elke nacht </w:t>
      </w:r>
      <w:r w:rsidR="000F141B">
        <w:t>de status van</w:t>
      </w:r>
      <w:r w:rsidR="0049114E">
        <w:t xml:space="preserve"> alle verstuurde</w:t>
      </w:r>
      <w:r w:rsidR="000F141B">
        <w:t xml:space="preserve"> </w:t>
      </w:r>
      <w:r w:rsidR="003B27B4">
        <w:t>DigiZSM berichten</w:t>
      </w:r>
      <w:r w:rsidR="0045184F">
        <w:t xml:space="preserve"> in Xpert Suite. </w:t>
      </w:r>
      <w:r w:rsidR="000B1154">
        <w:t>Met de</w:t>
      </w:r>
      <w:r w:rsidR="001B4BED">
        <w:t xml:space="preserve"> nieuwe triggervoorwaarde ‘</w:t>
      </w:r>
      <w:r w:rsidR="006F3FAB" w:rsidRPr="006F3FAB">
        <w:t>DigiZsm document is na X uur niet aangekomen bij het UWV (geschikt voor batchgebeurtenis)</w:t>
      </w:r>
      <w:r w:rsidR="006F3FAB">
        <w:t xml:space="preserve">’ </w:t>
      </w:r>
      <w:r w:rsidR="000B1154">
        <w:t>kun je</w:t>
      </w:r>
      <w:r w:rsidR="007A33C7">
        <w:t xml:space="preserve"> na</w:t>
      </w:r>
      <w:r w:rsidR="000B1154">
        <w:t xml:space="preserve"> instellen hoeveel uur </w:t>
      </w:r>
      <w:r w:rsidR="001F208D">
        <w:t>er een actie uitgevoerd moet worden.</w:t>
      </w:r>
      <w:r w:rsidR="00875F9F">
        <w:t xml:space="preserve"> </w:t>
      </w:r>
    </w:p>
    <w:p w14:paraId="6FE1634E" w14:textId="1DE19AD7" w:rsidR="001C3505" w:rsidRDefault="55994463" w:rsidP="0045682E">
      <w:r>
        <w:rPr>
          <w:noProof/>
        </w:rPr>
        <w:drawing>
          <wp:inline distT="0" distB="0" distL="0" distR="0" wp14:anchorId="307CAEDF" wp14:editId="3C9D741E">
            <wp:extent cx="5731510" cy="2082800"/>
            <wp:effectExtent l="0" t="0" r="254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5731510" cy="2082800"/>
                    </a:xfrm>
                    <a:prstGeom prst="rect">
                      <a:avLst/>
                    </a:prstGeom>
                  </pic:spPr>
                </pic:pic>
              </a:graphicData>
            </a:graphic>
          </wp:inline>
        </w:drawing>
      </w:r>
    </w:p>
    <w:p w14:paraId="4D1C8B89" w14:textId="77777777" w:rsidR="001F208D" w:rsidRDefault="001F208D" w:rsidP="0045682E"/>
    <w:p w14:paraId="3CD25C6F" w14:textId="1E352812" w:rsidR="001F208D" w:rsidRDefault="001F208D" w:rsidP="0045682E">
      <w:r>
        <w:t xml:space="preserve">Op deze manier kun je vrij eenvoudig een taak laten </w:t>
      </w:r>
      <w:r w:rsidR="00690901">
        <w:t xml:space="preserve">opkomen wanneer een DigiZSM document bijvoorbeeld </w:t>
      </w:r>
      <w:r w:rsidR="0093231D">
        <w:t xml:space="preserve">al 48 uur </w:t>
      </w:r>
      <w:r w:rsidR="0054608D">
        <w:t>niet is aangekomen bij het UWV</w:t>
      </w:r>
      <w:r w:rsidR="00875F9F">
        <w:t>.</w:t>
      </w:r>
    </w:p>
    <w:p w14:paraId="43D52C75" w14:textId="77777777" w:rsidR="00EB6AAC" w:rsidRDefault="00EB6AAC" w:rsidP="0045682E"/>
    <w:p w14:paraId="1409ADFC" w14:textId="77777777" w:rsidR="00FB30F1" w:rsidRDefault="00FB30F1" w:rsidP="00FB30F1">
      <w:pPr>
        <w:pStyle w:val="Heading2"/>
        <w:numPr>
          <w:ilvl w:val="1"/>
          <w:numId w:val="1"/>
        </w:numPr>
      </w:pPr>
      <w:bookmarkStart w:id="19" w:name="_Toc101535157"/>
      <w:bookmarkStart w:id="20" w:name="_Toc104388386"/>
      <w:r w:rsidRPr="000E550B">
        <w:t>Contractmanagement</w:t>
      </w:r>
      <w:bookmarkEnd w:id="19"/>
      <w:bookmarkEnd w:id="20"/>
    </w:p>
    <w:p w14:paraId="4A4EEB8D" w14:textId="68AC9B91" w:rsidR="00FB30F1" w:rsidRPr="00020ECC" w:rsidRDefault="00FB30F1" w:rsidP="00FB30F1">
      <w:pPr>
        <w:pStyle w:val="Heading3"/>
        <w:rPr>
          <w:lang w:eastAsia="nl-NL"/>
        </w:rPr>
      </w:pPr>
      <w:bookmarkStart w:id="21" w:name="_Toc104388387"/>
      <w:r>
        <w:rPr>
          <w:lang w:eastAsia="nl-NL"/>
        </w:rPr>
        <w:t>Verrichtingenwidget</w:t>
      </w:r>
      <w:bookmarkEnd w:id="21"/>
    </w:p>
    <w:p w14:paraId="50AF4CF3" w14:textId="77777777" w:rsidR="00FB30F1" w:rsidRPr="002E406C" w:rsidRDefault="00FB30F1" w:rsidP="00FB30F1">
      <w:pPr>
        <w:rPr>
          <w:u w:val="single"/>
        </w:rPr>
      </w:pPr>
      <w:r w:rsidRPr="00A845A7">
        <w:rPr>
          <w:u w:val="single"/>
        </w:rPr>
        <w:t xml:space="preserve">Waarom deze wijzigingen? </w:t>
      </w:r>
    </w:p>
    <w:p w14:paraId="7027E01D" w14:textId="280EF39D" w:rsidR="00FB30F1" w:rsidRDefault="00C00520" w:rsidP="00FB30F1">
      <w:pPr>
        <w:rPr>
          <w:lang w:eastAsia="nl-NL"/>
        </w:rPr>
      </w:pPr>
      <w:r>
        <w:rPr>
          <w:lang w:eastAsia="nl-NL"/>
        </w:rPr>
        <w:t xml:space="preserve">Het komt wel eens voor dat een </w:t>
      </w:r>
      <w:r w:rsidR="004D3A0F">
        <w:rPr>
          <w:lang w:eastAsia="nl-NL"/>
        </w:rPr>
        <w:t>gebruiker</w:t>
      </w:r>
      <w:r>
        <w:rPr>
          <w:lang w:eastAsia="nl-NL"/>
        </w:rPr>
        <w:t xml:space="preserve"> een verrichting aan het schrijven is en deze niet afrond</w:t>
      </w:r>
      <w:r w:rsidR="00EB6AAC">
        <w:rPr>
          <w:lang w:eastAsia="nl-NL"/>
        </w:rPr>
        <w:t>t</w:t>
      </w:r>
      <w:r>
        <w:rPr>
          <w:lang w:eastAsia="nl-NL"/>
        </w:rPr>
        <w:t>.</w:t>
      </w:r>
      <w:r w:rsidR="004D3A0F">
        <w:rPr>
          <w:lang w:eastAsia="nl-NL"/>
        </w:rPr>
        <w:t xml:space="preserve"> </w:t>
      </w:r>
      <w:r>
        <w:rPr>
          <w:lang w:eastAsia="nl-NL"/>
        </w:rPr>
        <w:t xml:space="preserve">Er is op het moment </w:t>
      </w:r>
      <w:r w:rsidR="004D3A0F">
        <w:rPr>
          <w:lang w:eastAsia="nl-NL"/>
        </w:rPr>
        <w:t xml:space="preserve">niet direct een duidelijke indicatie voor deze gebruiker </w:t>
      </w:r>
      <w:r w:rsidR="000D7C1B">
        <w:rPr>
          <w:lang w:eastAsia="nl-NL"/>
        </w:rPr>
        <w:t>dat er nog verrichtingen openstaan. Om hier inzicht in te krijgen</w:t>
      </w:r>
      <w:r w:rsidR="00EB6AAC">
        <w:rPr>
          <w:lang w:eastAsia="nl-NL"/>
        </w:rPr>
        <w:t>,</w:t>
      </w:r>
      <w:r w:rsidR="000D7C1B">
        <w:rPr>
          <w:lang w:eastAsia="nl-NL"/>
        </w:rPr>
        <w:t xml:space="preserve"> zal de gebruiker naar het verrichtingenoverzicht moeten gaan. </w:t>
      </w:r>
      <w:r w:rsidR="00211D81">
        <w:rPr>
          <w:lang w:eastAsia="nl-NL"/>
        </w:rPr>
        <w:t xml:space="preserve">Omdat het </w:t>
      </w:r>
      <w:r w:rsidR="00211D81">
        <w:rPr>
          <w:lang w:eastAsia="nl-NL"/>
        </w:rPr>
        <w:lastRenderedPageBreak/>
        <w:t>belangrijk is dat deze verrichtingen geschreven en gefactureerd k</w:t>
      </w:r>
      <w:r w:rsidR="00DE4E97">
        <w:rPr>
          <w:lang w:eastAsia="nl-NL"/>
        </w:rPr>
        <w:t>unnen</w:t>
      </w:r>
      <w:r w:rsidR="00211D81">
        <w:rPr>
          <w:lang w:eastAsia="nl-NL"/>
        </w:rPr>
        <w:t xml:space="preserve"> worden</w:t>
      </w:r>
      <w:r w:rsidR="00DE4E97">
        <w:rPr>
          <w:lang w:eastAsia="nl-NL"/>
        </w:rPr>
        <w:t>,</w:t>
      </w:r>
      <w:r w:rsidR="00211D81">
        <w:rPr>
          <w:lang w:eastAsia="nl-NL"/>
        </w:rPr>
        <w:t xml:space="preserve"> is er een verrichtingen widget</w:t>
      </w:r>
      <w:r w:rsidR="004A544F">
        <w:rPr>
          <w:lang w:eastAsia="nl-NL"/>
        </w:rPr>
        <w:t xml:space="preserve">. Met deze widget kan de </w:t>
      </w:r>
      <w:r w:rsidR="00211D81">
        <w:rPr>
          <w:lang w:eastAsia="nl-NL"/>
        </w:rPr>
        <w:t>g</w:t>
      </w:r>
      <w:r w:rsidR="00E731E2">
        <w:rPr>
          <w:lang w:eastAsia="nl-NL"/>
        </w:rPr>
        <w:t xml:space="preserve">ebruiker direct </w:t>
      </w:r>
      <w:r w:rsidR="00DE4E97">
        <w:rPr>
          <w:lang w:eastAsia="nl-NL"/>
        </w:rPr>
        <w:t>op de</w:t>
      </w:r>
      <w:r w:rsidR="00E731E2">
        <w:rPr>
          <w:lang w:eastAsia="nl-NL"/>
        </w:rPr>
        <w:t xml:space="preserve"> startpagina </w:t>
      </w:r>
      <w:r w:rsidR="00DE4E97">
        <w:rPr>
          <w:lang w:eastAsia="nl-NL"/>
        </w:rPr>
        <w:t xml:space="preserve">van </w:t>
      </w:r>
      <w:r w:rsidR="005D1332">
        <w:rPr>
          <w:lang w:eastAsia="nl-NL"/>
        </w:rPr>
        <w:t>het</w:t>
      </w:r>
      <w:r w:rsidR="00DE4E97">
        <w:rPr>
          <w:lang w:eastAsia="nl-NL"/>
        </w:rPr>
        <w:t xml:space="preserve"> portaal </w:t>
      </w:r>
      <w:r w:rsidR="00E731E2">
        <w:rPr>
          <w:lang w:eastAsia="nl-NL"/>
        </w:rPr>
        <w:t>kunnen inzien hoeveel v</w:t>
      </w:r>
      <w:r w:rsidR="00B01E40">
        <w:rPr>
          <w:lang w:eastAsia="nl-NL"/>
        </w:rPr>
        <w:t xml:space="preserve">errichtingen er nog openstaan. </w:t>
      </w:r>
    </w:p>
    <w:p w14:paraId="44CDB092" w14:textId="77777777" w:rsidR="00FB30F1" w:rsidRDefault="00FB30F1" w:rsidP="00FB30F1">
      <w:pPr>
        <w:rPr>
          <w:lang w:eastAsia="nl-NL"/>
        </w:rPr>
      </w:pPr>
    </w:p>
    <w:p w14:paraId="21FBAA95" w14:textId="77777777" w:rsidR="00FB30F1" w:rsidRPr="00FE291A" w:rsidRDefault="00FB30F1" w:rsidP="00FB30F1">
      <w:pPr>
        <w:rPr>
          <w:u w:val="single"/>
          <w:lang w:eastAsia="nl-NL"/>
        </w:rPr>
      </w:pPr>
      <w:r w:rsidRPr="00FE291A">
        <w:rPr>
          <w:u w:val="single"/>
          <w:lang w:eastAsia="nl-NL"/>
        </w:rPr>
        <w:t>Privacy &amp; Security</w:t>
      </w:r>
    </w:p>
    <w:p w14:paraId="4ECBCBED" w14:textId="66349CE2" w:rsidR="00FB30F1" w:rsidRDefault="004A544F" w:rsidP="00FB30F1">
      <w:pPr>
        <w:rPr>
          <w:lang w:eastAsia="nl-NL"/>
        </w:rPr>
      </w:pPr>
      <w:r>
        <w:rPr>
          <w:lang w:eastAsia="nl-NL"/>
        </w:rPr>
        <w:t>Alleen verrichtingen van de ingelogde gebruiker zijn zichtbaar op de widget</w:t>
      </w:r>
      <w:r w:rsidR="00C12638">
        <w:rPr>
          <w:lang w:eastAsia="nl-NL"/>
        </w:rPr>
        <w:t xml:space="preserve"> en deze zijn alleen in te zien wanneer </w:t>
      </w:r>
      <w:r w:rsidR="004629F7">
        <w:rPr>
          <w:lang w:eastAsia="nl-NL"/>
        </w:rPr>
        <w:t xml:space="preserve">de gebruiker rechten heeft om verrichtingen te schrijven. </w:t>
      </w:r>
      <w:r w:rsidR="00C12638">
        <w:rPr>
          <w:lang w:eastAsia="nl-NL"/>
        </w:rPr>
        <w:t>Dit betreft de autorisatie in K</w:t>
      </w:r>
      <w:r w:rsidR="004629F7">
        <w:rPr>
          <w:lang w:eastAsia="nl-NL"/>
        </w:rPr>
        <w:t>lassiek beheer</w:t>
      </w:r>
      <w:r w:rsidR="005A157C">
        <w:rPr>
          <w:lang w:eastAsia="nl-NL"/>
        </w:rPr>
        <w:t xml:space="preserve"> op pagina </w:t>
      </w:r>
      <w:r w:rsidR="006F2E4E">
        <w:rPr>
          <w:lang w:eastAsia="nl-NL"/>
        </w:rPr>
        <w:t>4</w:t>
      </w:r>
      <w:r w:rsidR="005A157C">
        <w:rPr>
          <w:lang w:eastAsia="nl-NL"/>
        </w:rPr>
        <w:t xml:space="preserve"> </w:t>
      </w:r>
      <w:r w:rsidR="00B21CC4">
        <w:rPr>
          <w:lang w:eastAsia="nl-NL"/>
        </w:rPr>
        <w:t>‘</w:t>
      </w:r>
      <w:r w:rsidR="006F2E4E">
        <w:rPr>
          <w:lang w:eastAsia="nl-NL"/>
        </w:rPr>
        <w:t>Gebruiker mag/moet urenregistratie bijhouden</w:t>
      </w:r>
      <w:r w:rsidR="00B21CC4">
        <w:rPr>
          <w:lang w:eastAsia="nl-NL"/>
        </w:rPr>
        <w:t>’</w:t>
      </w:r>
      <w:r w:rsidR="00130F0A">
        <w:rPr>
          <w:lang w:eastAsia="nl-NL"/>
        </w:rPr>
        <w:t>. Wanneer de widget ingericht is bij een gebruiker die niet deze autorisatie heeft, dan za</w:t>
      </w:r>
      <w:r w:rsidR="007500DB">
        <w:rPr>
          <w:lang w:eastAsia="nl-NL"/>
        </w:rPr>
        <w:t>l deze widget niet getoond worden.</w:t>
      </w:r>
      <w:r w:rsidR="00C12638">
        <w:rPr>
          <w:lang w:eastAsia="nl-NL"/>
        </w:rPr>
        <w:t xml:space="preserve"> </w:t>
      </w:r>
    </w:p>
    <w:p w14:paraId="7B5B2CF8" w14:textId="77777777" w:rsidR="00FB30F1" w:rsidRDefault="00FB30F1" w:rsidP="00FB30F1">
      <w:pPr>
        <w:rPr>
          <w:lang w:eastAsia="nl-NL"/>
        </w:rPr>
      </w:pPr>
    </w:p>
    <w:p w14:paraId="73D9192E" w14:textId="77777777" w:rsidR="00FB30F1" w:rsidRPr="007C4EB1" w:rsidRDefault="00FB30F1" w:rsidP="00FB30F1">
      <w:pPr>
        <w:rPr>
          <w:u w:val="single"/>
        </w:rPr>
      </w:pPr>
      <w:r w:rsidRPr="007C4EB1">
        <w:rPr>
          <w:u w:val="single"/>
        </w:rPr>
        <w:t>Wat is er gewijzigd?</w:t>
      </w:r>
    </w:p>
    <w:p w14:paraId="789175A0" w14:textId="5A2DB8E9" w:rsidR="007500DB" w:rsidRDefault="007500DB" w:rsidP="00FB30F1">
      <w:pPr>
        <w:rPr>
          <w:rFonts w:eastAsia="Times New Roman" w:cs="Segoe UI"/>
          <w:color w:val="000000"/>
          <w:lang w:eastAsia="nl-NL"/>
        </w:rPr>
      </w:pPr>
      <w:r>
        <w:rPr>
          <w:rFonts w:eastAsia="Times New Roman" w:cs="Segoe UI"/>
          <w:color w:val="000000"/>
          <w:lang w:eastAsia="nl-NL"/>
        </w:rPr>
        <w:t xml:space="preserve">De </w:t>
      </w:r>
      <w:r w:rsidR="006368A4">
        <w:rPr>
          <w:rFonts w:eastAsia="Times New Roman" w:cs="Segoe UI"/>
          <w:color w:val="000000"/>
          <w:lang w:eastAsia="nl-NL"/>
        </w:rPr>
        <w:t>verrichtingen</w:t>
      </w:r>
      <w:r>
        <w:rPr>
          <w:rFonts w:eastAsia="Times New Roman" w:cs="Segoe UI"/>
          <w:color w:val="000000"/>
          <w:lang w:eastAsia="nl-NL"/>
        </w:rPr>
        <w:t xml:space="preserve">widget </w:t>
      </w:r>
      <w:r w:rsidR="00E75425">
        <w:rPr>
          <w:rFonts w:eastAsia="Times New Roman" w:cs="Segoe UI"/>
          <w:color w:val="000000"/>
          <w:lang w:eastAsia="nl-NL"/>
        </w:rPr>
        <w:t xml:space="preserve">kan ingericht worden </w:t>
      </w:r>
      <w:r w:rsidR="009A741D">
        <w:rPr>
          <w:rFonts w:eastAsia="Times New Roman" w:cs="Segoe UI"/>
          <w:color w:val="000000"/>
          <w:lang w:eastAsia="nl-NL"/>
        </w:rPr>
        <w:t>via</w:t>
      </w:r>
      <w:r w:rsidR="00E75425">
        <w:rPr>
          <w:rFonts w:eastAsia="Times New Roman" w:cs="Segoe UI"/>
          <w:color w:val="000000"/>
          <w:lang w:eastAsia="nl-NL"/>
        </w:rPr>
        <w:t xml:space="preserve"> het Portal beheer</w:t>
      </w:r>
      <w:r w:rsidR="009A741D">
        <w:rPr>
          <w:rFonts w:eastAsia="Times New Roman" w:cs="Segoe UI"/>
          <w:color w:val="000000"/>
          <w:lang w:eastAsia="nl-NL"/>
        </w:rPr>
        <w:t xml:space="preserve">, door de widget </w:t>
      </w:r>
      <w:r w:rsidR="006368A4">
        <w:rPr>
          <w:rFonts w:eastAsia="Times New Roman" w:cs="Segoe UI"/>
          <w:color w:val="000000"/>
          <w:lang w:eastAsia="nl-NL"/>
        </w:rPr>
        <w:t>‘</w:t>
      </w:r>
      <w:r w:rsidR="003228D9">
        <w:rPr>
          <w:rFonts w:eastAsia="Times New Roman" w:cs="Segoe UI"/>
          <w:color w:val="000000"/>
          <w:lang w:eastAsia="nl-NL"/>
        </w:rPr>
        <w:t>OpenOperationsWidget’</w:t>
      </w:r>
      <w:r w:rsidR="009A741D">
        <w:rPr>
          <w:rFonts w:eastAsia="Times New Roman" w:cs="Segoe UI"/>
          <w:color w:val="000000"/>
          <w:lang w:eastAsia="nl-NL"/>
        </w:rPr>
        <w:t xml:space="preserve"> toe te voegen aan de gewenste </w:t>
      </w:r>
      <w:r w:rsidR="00DE0328">
        <w:rPr>
          <w:rFonts w:eastAsia="Times New Roman" w:cs="Segoe UI"/>
          <w:color w:val="000000"/>
          <w:lang w:eastAsia="nl-NL"/>
        </w:rPr>
        <w:t>portalen</w:t>
      </w:r>
      <w:r w:rsidR="003228D9">
        <w:rPr>
          <w:rFonts w:eastAsia="Times New Roman" w:cs="Segoe UI"/>
          <w:color w:val="000000"/>
          <w:lang w:eastAsia="nl-NL"/>
        </w:rPr>
        <w:t xml:space="preserve">. Binnen de widget ziet de gebruiker </w:t>
      </w:r>
      <w:r w:rsidR="00B767C1">
        <w:rPr>
          <w:rFonts w:eastAsia="Times New Roman" w:cs="Segoe UI"/>
          <w:color w:val="000000"/>
          <w:lang w:eastAsia="nl-NL"/>
        </w:rPr>
        <w:t xml:space="preserve">hoeveel verrichtingen </w:t>
      </w:r>
      <w:r w:rsidR="00DE0328">
        <w:rPr>
          <w:rFonts w:eastAsia="Times New Roman" w:cs="Segoe UI"/>
          <w:color w:val="000000"/>
          <w:lang w:eastAsia="nl-NL"/>
        </w:rPr>
        <w:t xml:space="preserve">er </w:t>
      </w:r>
      <w:r w:rsidR="00B767C1">
        <w:rPr>
          <w:rFonts w:eastAsia="Times New Roman" w:cs="Segoe UI"/>
          <w:color w:val="000000"/>
          <w:lang w:eastAsia="nl-NL"/>
        </w:rPr>
        <w:t xml:space="preserve">nog openstaan en </w:t>
      </w:r>
      <w:r w:rsidR="00DE0328">
        <w:rPr>
          <w:rFonts w:eastAsia="Times New Roman" w:cs="Segoe UI"/>
          <w:color w:val="000000"/>
          <w:lang w:eastAsia="nl-NL"/>
        </w:rPr>
        <w:t>de vijf</w:t>
      </w:r>
      <w:r w:rsidR="00B767C1">
        <w:rPr>
          <w:rFonts w:eastAsia="Times New Roman" w:cs="Segoe UI"/>
          <w:color w:val="000000"/>
          <w:lang w:eastAsia="nl-NL"/>
        </w:rPr>
        <w:t xml:space="preserve"> meest </w:t>
      </w:r>
      <w:r w:rsidR="007E468B">
        <w:rPr>
          <w:rFonts w:eastAsia="Times New Roman" w:cs="Segoe UI"/>
          <w:color w:val="000000"/>
          <w:lang w:eastAsia="nl-NL"/>
        </w:rPr>
        <w:t>recent</w:t>
      </w:r>
      <w:r w:rsidR="00DE0328">
        <w:rPr>
          <w:rFonts w:eastAsia="Times New Roman" w:cs="Segoe UI"/>
          <w:color w:val="000000"/>
          <w:lang w:eastAsia="nl-NL"/>
        </w:rPr>
        <w:t>e</w:t>
      </w:r>
      <w:r w:rsidR="005363BE">
        <w:rPr>
          <w:rFonts w:eastAsia="Times New Roman" w:cs="Segoe UI"/>
          <w:color w:val="000000"/>
          <w:lang w:eastAsia="nl-NL"/>
        </w:rPr>
        <w:t xml:space="preserve"> verrichtingen</w:t>
      </w:r>
      <w:r w:rsidR="00DE0328">
        <w:rPr>
          <w:rFonts w:eastAsia="Times New Roman" w:cs="Segoe UI"/>
          <w:color w:val="000000"/>
          <w:lang w:eastAsia="nl-NL"/>
        </w:rPr>
        <w:t xml:space="preserve"> gesorteerd op </w:t>
      </w:r>
      <w:r w:rsidR="00EB684F">
        <w:rPr>
          <w:rFonts w:eastAsia="Times New Roman" w:cs="Segoe UI"/>
          <w:color w:val="000000"/>
          <w:lang w:eastAsia="nl-NL"/>
        </w:rPr>
        <w:t>uitvoerdatum</w:t>
      </w:r>
      <w:r w:rsidR="007E468B">
        <w:rPr>
          <w:rFonts w:eastAsia="Times New Roman" w:cs="Segoe UI"/>
          <w:color w:val="000000"/>
          <w:lang w:eastAsia="nl-NL"/>
        </w:rPr>
        <w:t>.</w:t>
      </w:r>
      <w:r w:rsidR="0050285B">
        <w:rPr>
          <w:rFonts w:eastAsia="Times New Roman" w:cs="Segoe UI"/>
          <w:color w:val="000000"/>
          <w:lang w:eastAsia="nl-NL"/>
        </w:rPr>
        <w:t xml:space="preserve"> Wanneer de gebruiker klikt op een van deze verrichtingen</w:t>
      </w:r>
      <w:r w:rsidR="005C6259">
        <w:rPr>
          <w:rFonts w:eastAsia="Times New Roman" w:cs="Segoe UI"/>
          <w:color w:val="000000"/>
          <w:lang w:eastAsia="nl-NL"/>
        </w:rPr>
        <w:t>,</w:t>
      </w:r>
      <w:r w:rsidR="0050285B">
        <w:rPr>
          <w:rFonts w:eastAsia="Times New Roman" w:cs="Segoe UI"/>
          <w:color w:val="000000"/>
          <w:lang w:eastAsia="nl-NL"/>
        </w:rPr>
        <w:t xml:space="preserve"> zal deze doorverwijzen naar</w:t>
      </w:r>
      <w:r w:rsidR="005C6259">
        <w:rPr>
          <w:rFonts w:eastAsia="Times New Roman" w:cs="Segoe UI"/>
          <w:color w:val="000000"/>
          <w:lang w:eastAsia="nl-NL"/>
        </w:rPr>
        <w:t xml:space="preserve"> de</w:t>
      </w:r>
      <w:r w:rsidR="0050285B">
        <w:rPr>
          <w:rFonts w:eastAsia="Times New Roman" w:cs="Segoe UI"/>
          <w:color w:val="000000"/>
          <w:lang w:eastAsia="nl-NL"/>
        </w:rPr>
        <w:t xml:space="preserve"> desbetreffende verrichting.</w:t>
      </w:r>
      <w:r w:rsidR="00647D46">
        <w:rPr>
          <w:rFonts w:eastAsia="Times New Roman" w:cs="Segoe UI"/>
          <w:color w:val="000000"/>
          <w:lang w:eastAsia="nl-NL"/>
        </w:rPr>
        <w:t xml:space="preserve"> Als de gebruiker een gedetaill</w:t>
      </w:r>
      <w:r w:rsidR="005C6259">
        <w:rPr>
          <w:rFonts w:eastAsia="Times New Roman" w:cs="Segoe UI"/>
          <w:color w:val="000000"/>
          <w:lang w:eastAsia="nl-NL"/>
        </w:rPr>
        <w:t>e</w:t>
      </w:r>
      <w:r w:rsidR="00647D46">
        <w:rPr>
          <w:rFonts w:eastAsia="Times New Roman" w:cs="Segoe UI"/>
          <w:color w:val="000000"/>
          <w:lang w:eastAsia="nl-NL"/>
        </w:rPr>
        <w:t xml:space="preserve">erder overzicht wil hebben van </w:t>
      </w:r>
      <w:r w:rsidR="005C6259">
        <w:rPr>
          <w:rFonts w:eastAsia="Times New Roman" w:cs="Segoe UI"/>
          <w:color w:val="000000"/>
          <w:lang w:eastAsia="nl-NL"/>
        </w:rPr>
        <w:t>zijn/haar</w:t>
      </w:r>
      <w:r w:rsidR="00647D46">
        <w:rPr>
          <w:rFonts w:eastAsia="Times New Roman" w:cs="Segoe UI"/>
          <w:color w:val="000000"/>
          <w:lang w:eastAsia="nl-NL"/>
        </w:rPr>
        <w:t xml:space="preserve"> verrichtingen</w:t>
      </w:r>
      <w:r w:rsidR="005C6259">
        <w:rPr>
          <w:rFonts w:eastAsia="Times New Roman" w:cs="Segoe UI"/>
          <w:color w:val="000000"/>
          <w:lang w:eastAsia="nl-NL"/>
        </w:rPr>
        <w:t>,</w:t>
      </w:r>
      <w:r w:rsidR="00647D46">
        <w:rPr>
          <w:rFonts w:eastAsia="Times New Roman" w:cs="Segoe UI"/>
          <w:color w:val="000000"/>
          <w:lang w:eastAsia="nl-NL"/>
        </w:rPr>
        <w:t xml:space="preserve"> kan er op ‘Naar verrichtingen overzicht geklikt’ worden. </w:t>
      </w:r>
      <w:r w:rsidR="007D0540">
        <w:rPr>
          <w:rFonts w:eastAsia="Times New Roman" w:cs="Segoe UI"/>
          <w:color w:val="000000"/>
          <w:lang w:eastAsia="nl-NL"/>
        </w:rPr>
        <w:t>Deze zal doorverwijzen naar het verrichtingen overzicht</w:t>
      </w:r>
      <w:r w:rsidR="007A3446">
        <w:rPr>
          <w:rFonts w:eastAsia="Times New Roman" w:cs="Segoe UI"/>
          <w:color w:val="000000"/>
          <w:lang w:eastAsia="nl-NL"/>
        </w:rPr>
        <w:t>,</w:t>
      </w:r>
      <w:r w:rsidR="007D0540">
        <w:rPr>
          <w:rFonts w:eastAsia="Times New Roman" w:cs="Segoe UI"/>
          <w:color w:val="000000"/>
          <w:lang w:eastAsia="nl-NL"/>
        </w:rPr>
        <w:t xml:space="preserve"> waarbij de verrichtingen automatisch gefilterd zijn op </w:t>
      </w:r>
      <w:r w:rsidR="003B73B3">
        <w:rPr>
          <w:rFonts w:eastAsia="Times New Roman" w:cs="Segoe UI"/>
          <w:color w:val="000000"/>
          <w:lang w:eastAsia="nl-NL"/>
        </w:rPr>
        <w:t>openstaande verrichtingen</w:t>
      </w:r>
      <w:r w:rsidR="007A3446">
        <w:rPr>
          <w:rFonts w:eastAsia="Times New Roman" w:cs="Segoe UI"/>
          <w:color w:val="000000"/>
          <w:lang w:eastAsia="nl-NL"/>
        </w:rPr>
        <w:t xml:space="preserve"> van </w:t>
      </w:r>
      <w:r w:rsidR="00933BA0">
        <w:rPr>
          <w:rFonts w:eastAsia="Times New Roman" w:cs="Segoe UI"/>
          <w:color w:val="000000"/>
          <w:lang w:eastAsia="nl-NL"/>
        </w:rPr>
        <w:t>de huidige</w:t>
      </w:r>
      <w:r w:rsidR="007A3446">
        <w:rPr>
          <w:rFonts w:eastAsia="Times New Roman" w:cs="Segoe UI"/>
          <w:color w:val="000000"/>
          <w:lang w:eastAsia="nl-NL"/>
        </w:rPr>
        <w:t xml:space="preserve"> maand</w:t>
      </w:r>
      <w:r w:rsidR="003B73B3">
        <w:rPr>
          <w:rFonts w:eastAsia="Times New Roman" w:cs="Segoe UI"/>
          <w:color w:val="000000"/>
          <w:lang w:eastAsia="nl-NL"/>
        </w:rPr>
        <w:t xml:space="preserve">. </w:t>
      </w:r>
      <w:r w:rsidR="0070003A">
        <w:rPr>
          <w:rFonts w:eastAsia="Times New Roman" w:cs="Segoe UI"/>
          <w:color w:val="000000"/>
          <w:lang w:eastAsia="nl-NL"/>
        </w:rPr>
        <w:t>Het is ook mogelijk om vanuit de widget nieuwe verrichtingen op te voeren</w:t>
      </w:r>
      <w:r w:rsidR="000F4F83">
        <w:rPr>
          <w:rFonts w:eastAsia="Times New Roman" w:cs="Segoe UI"/>
          <w:color w:val="000000"/>
          <w:lang w:eastAsia="nl-NL"/>
        </w:rPr>
        <w:t xml:space="preserve"> via</w:t>
      </w:r>
      <w:r w:rsidR="0070003A">
        <w:rPr>
          <w:rFonts w:eastAsia="Times New Roman" w:cs="Segoe UI"/>
          <w:color w:val="000000"/>
          <w:lang w:eastAsia="nl-NL"/>
        </w:rPr>
        <w:t xml:space="preserve"> de knop rechtsboven.</w:t>
      </w:r>
    </w:p>
    <w:p w14:paraId="3DBADFF6" w14:textId="77777777" w:rsidR="003228D9" w:rsidRDefault="003228D9" w:rsidP="00FB30F1">
      <w:pPr>
        <w:rPr>
          <w:rFonts w:eastAsia="Times New Roman" w:cs="Segoe UI"/>
          <w:color w:val="000000"/>
          <w:lang w:eastAsia="nl-NL"/>
        </w:rPr>
      </w:pPr>
    </w:p>
    <w:p w14:paraId="3BA62A01" w14:textId="59F60D44" w:rsidR="00AF3A5D" w:rsidRDefault="00AA01F8" w:rsidP="00FB30F1">
      <w:r w:rsidRPr="00AA01F8">
        <w:rPr>
          <w:noProof/>
        </w:rPr>
        <w:drawing>
          <wp:inline distT="0" distB="0" distL="0" distR="0" wp14:anchorId="4F67C890" wp14:editId="5B861480">
            <wp:extent cx="4772691" cy="4029637"/>
            <wp:effectExtent l="0" t="0" r="889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72691" cy="4029637"/>
                    </a:xfrm>
                    <a:prstGeom prst="rect">
                      <a:avLst/>
                    </a:prstGeom>
                  </pic:spPr>
                </pic:pic>
              </a:graphicData>
            </a:graphic>
          </wp:inline>
        </w:drawing>
      </w:r>
    </w:p>
    <w:p w14:paraId="4393C904" w14:textId="6C32A7E4" w:rsidR="00BD44E4" w:rsidRPr="000E550B" w:rsidRDefault="00BD44E4" w:rsidP="00BD44E4">
      <w:pPr>
        <w:pStyle w:val="Heading2"/>
        <w:numPr>
          <w:ilvl w:val="0"/>
          <w:numId w:val="0"/>
        </w:numPr>
        <w:ind w:left="576"/>
      </w:pPr>
    </w:p>
    <w:p w14:paraId="709555B2" w14:textId="4D0FC153" w:rsidR="00B5699B" w:rsidRDefault="00B5699B" w:rsidP="00B5699B">
      <w:pPr>
        <w:pStyle w:val="Heading1"/>
      </w:pPr>
      <w:bookmarkStart w:id="22" w:name="_Toc104388388"/>
      <w:r>
        <w:t>Integraties</w:t>
      </w:r>
      <w:bookmarkEnd w:id="22"/>
      <w:r w:rsidR="002A25AE">
        <w:t xml:space="preserve">  </w:t>
      </w:r>
    </w:p>
    <w:p w14:paraId="452F3A37" w14:textId="77777777" w:rsidR="007D78CE" w:rsidRDefault="007D78CE" w:rsidP="007D78CE">
      <w:pPr>
        <w:pStyle w:val="Heading2"/>
      </w:pPr>
      <w:bookmarkStart w:id="23" w:name="_Toc104388389"/>
      <w:r>
        <w:t>XS Connect</w:t>
      </w:r>
      <w:bookmarkEnd w:id="23"/>
    </w:p>
    <w:p w14:paraId="4429BFCF" w14:textId="256BACF4" w:rsidR="00322E0F" w:rsidRDefault="00322E0F" w:rsidP="00322E0F">
      <w:pPr>
        <w:pStyle w:val="Heading3"/>
      </w:pPr>
      <w:bookmarkStart w:id="24" w:name="_Toc104388390"/>
      <w:r>
        <w:t xml:space="preserve">Importeren van ziekmeldingen bij </w:t>
      </w:r>
      <w:r w:rsidR="00DB3632">
        <w:t>afgesloten dienstverlening</w:t>
      </w:r>
      <w:bookmarkEnd w:id="24"/>
    </w:p>
    <w:p w14:paraId="4706E956" w14:textId="77777777" w:rsidR="00DB3632" w:rsidRPr="004446CF" w:rsidRDefault="00DB3632" w:rsidP="00DB3632">
      <w:pPr>
        <w:rPr>
          <w:u w:val="single"/>
          <w:lang w:eastAsia="nl-NL"/>
        </w:rPr>
      </w:pPr>
      <w:r w:rsidRPr="004446CF">
        <w:rPr>
          <w:u w:val="single"/>
          <w:lang w:eastAsia="nl-NL"/>
        </w:rPr>
        <w:t>Waarom deze wijzigingen?</w:t>
      </w:r>
    </w:p>
    <w:p w14:paraId="0377A3D4" w14:textId="499C71A5" w:rsidR="00DB3632" w:rsidRPr="00DB3632" w:rsidRDefault="00687CE2" w:rsidP="00DB3632">
      <w:r>
        <w:t>Het komt wel eens voor dat een dienstverleningsovereenkomst is beëindig</w:t>
      </w:r>
      <w:r w:rsidR="00A5011C">
        <w:t xml:space="preserve">d en dat er met terugwerkende kracht alsnog een ziekmelding </w:t>
      </w:r>
      <w:r w:rsidR="00C75283">
        <w:t>geïmporteerd moet worden. Voorheen was dat niet mogelijk en ontstond er uitval en een logverslagmelding dat er geen ziekmelding geregistreerd kon worden</w:t>
      </w:r>
      <w:r w:rsidR="000705C0">
        <w:t xml:space="preserve"> </w:t>
      </w:r>
      <w:proofErr w:type="gramStart"/>
      <w:r w:rsidR="000705C0">
        <w:t>indien</w:t>
      </w:r>
      <w:proofErr w:type="gramEnd"/>
      <w:r w:rsidR="000705C0">
        <w:t xml:space="preserve"> de dienstverleningsovereenkomst al </w:t>
      </w:r>
      <w:r w:rsidR="000F4F83">
        <w:t>wa</w:t>
      </w:r>
      <w:r w:rsidR="000705C0">
        <w:t>s beëindigd. Dit is onwenselijk</w:t>
      </w:r>
      <w:r w:rsidR="000F4F83">
        <w:t>,</w:t>
      </w:r>
      <w:r w:rsidR="000705C0">
        <w:t xml:space="preserve"> omdat ziekmeldingen soms met terugwerkende kracht worden ingevoerd. </w:t>
      </w:r>
    </w:p>
    <w:p w14:paraId="48935E8F" w14:textId="77777777" w:rsidR="00322E0F" w:rsidRPr="00322E0F" w:rsidRDefault="00322E0F" w:rsidP="00322E0F"/>
    <w:p w14:paraId="70786231" w14:textId="6CE9FD34" w:rsidR="007D78CE" w:rsidRDefault="00DB3632" w:rsidP="007D78CE">
      <w:pPr>
        <w:rPr>
          <w:u w:val="single"/>
        </w:rPr>
      </w:pPr>
      <w:r w:rsidRPr="007C4EB1">
        <w:rPr>
          <w:u w:val="single"/>
        </w:rPr>
        <w:t>Wat is er gewijzigd?</w:t>
      </w:r>
    </w:p>
    <w:p w14:paraId="2EEEA245" w14:textId="30555007" w:rsidR="00DE5ADE" w:rsidRDefault="38F609FA" w:rsidP="007D78CE">
      <w:r>
        <w:t>XS Connect</w:t>
      </w:r>
      <w:r w:rsidR="00DE5ADE">
        <w:t xml:space="preserve"> verwerkt nu de ziekmeldingen wel, ook al is op het moment van importeren de dienstverlenings</w:t>
      </w:r>
      <w:r w:rsidR="00DA5C2D">
        <w:t xml:space="preserve">overeenkomst al beëindigd. </w:t>
      </w:r>
    </w:p>
    <w:p w14:paraId="505B38D1" w14:textId="77777777" w:rsidR="00A76820" w:rsidRDefault="00A76820" w:rsidP="007D78CE"/>
    <w:p w14:paraId="3F04F998" w14:textId="0009C167" w:rsidR="00A76820" w:rsidRDefault="008C108F" w:rsidP="00A76820">
      <w:pPr>
        <w:pStyle w:val="Heading3"/>
      </w:pPr>
      <w:bookmarkStart w:id="25" w:name="_Toc104388391"/>
      <w:r>
        <w:t xml:space="preserve">Dossierobject aanmaken bij importeren van een </w:t>
      </w:r>
      <w:r w:rsidR="004E5601">
        <w:t xml:space="preserve">nieuwe </w:t>
      </w:r>
      <w:r>
        <w:t>werkgever</w:t>
      </w:r>
      <w:bookmarkEnd w:id="25"/>
    </w:p>
    <w:p w14:paraId="78EC0C58" w14:textId="48951580" w:rsidR="008C108F" w:rsidRPr="008C108F" w:rsidRDefault="008C108F" w:rsidP="008C108F">
      <w:pPr>
        <w:rPr>
          <w:u w:val="single"/>
        </w:rPr>
      </w:pPr>
      <w:r w:rsidRPr="008C108F">
        <w:rPr>
          <w:u w:val="single"/>
        </w:rPr>
        <w:t>Waarom deze wijzigingen?</w:t>
      </w:r>
    </w:p>
    <w:p w14:paraId="706F9548" w14:textId="3021A11D" w:rsidR="008C108F" w:rsidRDefault="002258AE" w:rsidP="008C108F">
      <w:r>
        <w:t xml:space="preserve">Bij het opvoeren van een nieuwe werkgever werd er niet automatisch een werkgeverdossierobject aangemaakt. Pas bij het handmatig publiceren ontstond er een dossierobject. </w:t>
      </w:r>
      <w:r w:rsidR="004E5601">
        <w:t>D</w:t>
      </w:r>
      <w:r w:rsidR="006C66F5">
        <w:t>eze extra handmatige actie is vaak onwenselijk.</w:t>
      </w:r>
    </w:p>
    <w:p w14:paraId="4C92B103" w14:textId="77777777" w:rsidR="008C108F" w:rsidRDefault="008C108F" w:rsidP="008C108F"/>
    <w:p w14:paraId="4D8623AF" w14:textId="7C052412" w:rsidR="008C108F" w:rsidRDefault="008C108F" w:rsidP="008C108F">
      <w:pPr>
        <w:rPr>
          <w:u w:val="single"/>
        </w:rPr>
      </w:pPr>
      <w:r w:rsidRPr="008C108F">
        <w:rPr>
          <w:u w:val="single"/>
        </w:rPr>
        <w:t>Wat is er gewijzigd?</w:t>
      </w:r>
    </w:p>
    <w:p w14:paraId="37AC6E58" w14:textId="34B8A210" w:rsidR="006C66F5" w:rsidRDefault="006C66F5" w:rsidP="008C108F">
      <w:r>
        <w:t xml:space="preserve">Als </w:t>
      </w:r>
      <w:r w:rsidR="21FF265F">
        <w:t>XS Connect een</w:t>
      </w:r>
      <w:r>
        <w:t xml:space="preserve"> nieuwe werkgever aanmaakt in de Xpert Suite</w:t>
      </w:r>
      <w:r w:rsidR="00640B47">
        <w:t>,</w:t>
      </w:r>
      <w:r w:rsidR="00F96EA8">
        <w:t xml:space="preserve"> wordt er nu gelijk ook een dossierobject aangemaakt. Dit geldt </w:t>
      </w:r>
      <w:r w:rsidR="0096747D">
        <w:t>alleen voor Xpert Suite omgevingen waarbij het gebruik van het werkgeverdossier is ingeschakeld.</w:t>
      </w:r>
    </w:p>
    <w:p w14:paraId="1201F023" w14:textId="77777777" w:rsidR="00DC2F83" w:rsidRDefault="00DC2F83" w:rsidP="008C108F"/>
    <w:p w14:paraId="3E84E917" w14:textId="65D891A9" w:rsidR="00DC2F83" w:rsidRDefault="00DC2F83" w:rsidP="00DC2F83">
      <w:pPr>
        <w:pStyle w:val="Heading3"/>
      </w:pPr>
      <w:bookmarkStart w:id="26" w:name="_Toc104388392"/>
      <w:r>
        <w:t>Heractiveren van gearchiveerde afdelingen</w:t>
      </w:r>
      <w:bookmarkEnd w:id="26"/>
    </w:p>
    <w:p w14:paraId="2FB8536E" w14:textId="0FA08D2E" w:rsidR="00DC2F83" w:rsidRPr="006A2016" w:rsidRDefault="00DC2F83" w:rsidP="00DC2F83">
      <w:pPr>
        <w:rPr>
          <w:u w:val="single"/>
        </w:rPr>
      </w:pPr>
      <w:r w:rsidRPr="006A2016">
        <w:rPr>
          <w:u w:val="single"/>
        </w:rPr>
        <w:t>Waarom deze wijzigingen?</w:t>
      </w:r>
    </w:p>
    <w:p w14:paraId="5B73BE64" w14:textId="32645807" w:rsidR="00DC2F83" w:rsidRPr="00B86969" w:rsidRDefault="00FD6C3F" w:rsidP="00DC2F83">
      <w:r>
        <w:t xml:space="preserve">Het komt wel eens voor dat er medewerkers worden aangeleverd door de koppeling die geplaatst moeten worden op een afdeling die </w:t>
      </w:r>
      <w:r w:rsidR="00781D21">
        <w:t xml:space="preserve">eerder al gearchiveerd is. Dit </w:t>
      </w:r>
      <w:r w:rsidR="00B86969">
        <w:t xml:space="preserve">resulteerde tot uitval van de medewerker </w:t>
      </w:r>
      <w:r w:rsidR="008C1EAE">
        <w:t>en de bijbehorende ziekmelding. Deze uitval moet voorkomen worden.</w:t>
      </w:r>
    </w:p>
    <w:p w14:paraId="34DF1700" w14:textId="77777777" w:rsidR="00DC2F83" w:rsidRDefault="00DC2F83" w:rsidP="00DC2F83"/>
    <w:p w14:paraId="1AA9BD52" w14:textId="4AB973D8" w:rsidR="00DC2F83" w:rsidRPr="006A2016" w:rsidRDefault="00DC2F83" w:rsidP="00DC2F83">
      <w:pPr>
        <w:rPr>
          <w:u w:val="single"/>
        </w:rPr>
      </w:pPr>
      <w:r w:rsidRPr="006A2016">
        <w:rPr>
          <w:u w:val="single"/>
        </w:rPr>
        <w:t>Wat is er gewijzigd?</w:t>
      </w:r>
    </w:p>
    <w:p w14:paraId="2AFD7938" w14:textId="18F8C40A" w:rsidR="00211CE2" w:rsidRDefault="222C1264" w:rsidP="00DC2F83">
      <w:r>
        <w:t>XS Connect</w:t>
      </w:r>
      <w:r w:rsidR="008C1EAE">
        <w:t xml:space="preserve"> is nu in staat om een afdeling te </w:t>
      </w:r>
      <w:r>
        <w:t>heractiveren</w:t>
      </w:r>
      <w:r w:rsidR="001348C1">
        <w:t xml:space="preserve"> waardoor de medewerker en de ziekmelding volledig geregistreerd kunnen worden. Op het logverslag wordt er een melding </w:t>
      </w:r>
      <w:r w:rsidR="261AA438">
        <w:t>getoond</w:t>
      </w:r>
      <w:r w:rsidR="001348C1">
        <w:t xml:space="preserve">: </w:t>
      </w:r>
    </w:p>
    <w:p w14:paraId="4B80791F" w14:textId="209660FE" w:rsidR="008C1EAE" w:rsidRDefault="00211CE2" w:rsidP="00A77B33">
      <w:pPr>
        <w:rPr>
          <w:shd w:val="clear" w:color="auto" w:fill="FFFFFF"/>
        </w:rPr>
      </w:pPr>
      <w:r>
        <w:t>‘</w:t>
      </w:r>
      <w:r>
        <w:rPr>
          <w:shd w:val="clear" w:color="auto" w:fill="FFFFFF"/>
        </w:rPr>
        <w:t>Ter informatie</w:t>
      </w:r>
      <w:r>
        <w:rPr>
          <w:shd w:val="clear" w:color="auto" w:fill="FFFFFF"/>
        </w:rPr>
        <w:tab/>
      </w:r>
      <w:r w:rsidR="00987E9A">
        <w:rPr>
          <w:shd w:val="clear" w:color="auto" w:fill="FFFFFF"/>
        </w:rPr>
        <w:tab/>
      </w:r>
      <w:r>
        <w:rPr>
          <w:shd w:val="clear" w:color="auto" w:fill="FFFFFF"/>
        </w:rPr>
        <w:t>Afdeling geheractiveerd</w:t>
      </w:r>
      <w:r>
        <w:rPr>
          <w:shd w:val="clear" w:color="auto" w:fill="FFFFFF"/>
        </w:rPr>
        <w:tab/>
      </w:r>
      <w:r>
        <w:rPr>
          <w:shd w:val="clear" w:color="auto" w:fill="FFFFFF"/>
        </w:rPr>
        <w:tab/>
      </w:r>
      <w:r>
        <w:rPr>
          <w:shd w:val="clear" w:color="auto" w:fill="FFFFFF"/>
        </w:rPr>
        <w:tab/>
      </w:r>
      <w:r>
        <w:rPr>
          <w:i/>
          <w:iCs/>
          <w:shd w:val="clear" w:color="auto" w:fill="FFFFFF"/>
        </w:rPr>
        <w:t>afdelingscode</w:t>
      </w:r>
      <w:r>
        <w:rPr>
          <w:shd w:val="clear" w:color="auto" w:fill="FFFFFF"/>
        </w:rPr>
        <w:t xml:space="preserve">’ </w:t>
      </w:r>
    </w:p>
    <w:p w14:paraId="439A80C6" w14:textId="08874595" w:rsidR="00211CE2" w:rsidRDefault="00211CE2" w:rsidP="00A77B33">
      <w:pPr>
        <w:rPr>
          <w:shd w:val="clear" w:color="auto" w:fill="FFFFFF"/>
        </w:rPr>
      </w:pPr>
      <w:proofErr w:type="gramStart"/>
      <w:r>
        <w:rPr>
          <w:shd w:val="clear" w:color="auto" w:fill="FFFFFF"/>
        </w:rPr>
        <w:lastRenderedPageBreak/>
        <w:t>Indien</w:t>
      </w:r>
      <w:proofErr w:type="gramEnd"/>
      <w:r>
        <w:rPr>
          <w:shd w:val="clear" w:color="auto" w:fill="FFFFFF"/>
        </w:rPr>
        <w:t xml:space="preserve"> de afdeling voorheen</w:t>
      </w:r>
      <w:r w:rsidR="006A2016">
        <w:rPr>
          <w:shd w:val="clear" w:color="auto" w:fill="FFFFFF"/>
        </w:rPr>
        <w:t xml:space="preserve"> een bovenliggende afdeling had die ook is gearchiveerd, dan wordt het hele pad naar boven geheractiveerd. </w:t>
      </w:r>
    </w:p>
    <w:p w14:paraId="3B348810" w14:textId="77777777" w:rsidR="0013750B" w:rsidRDefault="0013750B" w:rsidP="00DC2F83">
      <w:pPr>
        <w:rPr>
          <w:rFonts w:ascii="Segoe UI" w:hAnsi="Segoe UI" w:cs="Segoe UI"/>
          <w:color w:val="000000"/>
          <w:sz w:val="18"/>
          <w:szCs w:val="18"/>
          <w:shd w:val="clear" w:color="auto" w:fill="FFFFFF"/>
        </w:rPr>
      </w:pPr>
    </w:p>
    <w:p w14:paraId="6C8BA78C" w14:textId="5572B47B" w:rsidR="007D78CE" w:rsidRPr="00211CE2" w:rsidRDefault="102CD51D" w:rsidP="0013750B">
      <w:pPr>
        <w:pStyle w:val="Heading3"/>
      </w:pPr>
      <w:bookmarkStart w:id="27" w:name="_Toc104388393"/>
      <w:r>
        <w:t>Configuratie instellingen toegevoegd bij werkgeverimport</w:t>
      </w:r>
      <w:bookmarkEnd w:id="27"/>
    </w:p>
    <w:p w14:paraId="6FC29DF9" w14:textId="4A7A39B8" w:rsidR="2766FABC" w:rsidRPr="00987E9A" w:rsidRDefault="2766FABC" w:rsidP="00987E9A">
      <w:pPr>
        <w:rPr>
          <w:u w:val="single"/>
        </w:rPr>
      </w:pPr>
      <w:r w:rsidRPr="00987E9A">
        <w:rPr>
          <w:u w:val="single"/>
        </w:rPr>
        <w:t>Waarom deze wijzigingen?</w:t>
      </w:r>
    </w:p>
    <w:p w14:paraId="77B2D7C5" w14:textId="3453E7CC" w:rsidR="2766FABC" w:rsidRDefault="2766FABC" w:rsidP="00987E9A">
      <w:r w:rsidRPr="1D0EDAF4">
        <w:t xml:space="preserve">Binnen XS Connect werken we constant aan een verrijking van de functionaliteit. Op deze manier is het inzichtelijk welke instellingen er geactiveerd zijn bij de lopende koppelingen. </w:t>
      </w:r>
      <w:r>
        <w:br/>
      </w:r>
    </w:p>
    <w:p w14:paraId="141086EB" w14:textId="7D953BB9" w:rsidR="2766FABC" w:rsidRDefault="2766FABC">
      <w:pPr>
        <w:rPr>
          <w:color w:val="000000" w:themeColor="text1"/>
          <w:u w:val="single"/>
        </w:rPr>
      </w:pPr>
      <w:r w:rsidRPr="1D0EDAF4">
        <w:rPr>
          <w:color w:val="000000" w:themeColor="text1"/>
          <w:u w:val="single"/>
        </w:rPr>
        <w:t>Wat is er gewijzigd?</w:t>
      </w:r>
    </w:p>
    <w:p w14:paraId="2842DD81" w14:textId="7F83D90B" w:rsidR="2766FABC" w:rsidRDefault="2766FABC">
      <w:pPr>
        <w:rPr>
          <w:color w:val="000000" w:themeColor="text1"/>
        </w:rPr>
      </w:pPr>
      <w:r w:rsidRPr="1D0EDAF4">
        <w:rPr>
          <w:color w:val="000000" w:themeColor="text1"/>
        </w:rPr>
        <w:t xml:space="preserve">Bij de Import configuratie 'Standaard Werkgever' zijn er 2 extra </w:t>
      </w:r>
      <w:r w:rsidRPr="5CE54B8C">
        <w:rPr>
          <w:color w:val="000000" w:themeColor="text1"/>
        </w:rPr>
        <w:t xml:space="preserve">instellingen via beheer </w:t>
      </w:r>
      <w:r w:rsidRPr="394E3E96">
        <w:rPr>
          <w:color w:val="000000" w:themeColor="text1"/>
        </w:rPr>
        <w:t>instelbaar gemaakt</w:t>
      </w:r>
      <w:r w:rsidR="0036202A">
        <w:rPr>
          <w:color w:val="000000" w:themeColor="text1"/>
        </w:rPr>
        <w:t>:</w:t>
      </w:r>
    </w:p>
    <w:p w14:paraId="627FAD09" w14:textId="5094EB58" w:rsidR="25C60057" w:rsidRDefault="0057542D" w:rsidP="25C60057">
      <w:pPr>
        <w:rPr>
          <w:color w:val="000000" w:themeColor="text1"/>
        </w:rPr>
      </w:pPr>
      <w:r>
        <w:rPr>
          <w:noProof/>
        </w:rPr>
        <w:drawing>
          <wp:inline distT="0" distB="0" distL="0" distR="0" wp14:anchorId="7C157BD6" wp14:editId="5F3CBE05">
            <wp:extent cx="2733131" cy="1152525"/>
            <wp:effectExtent l="0" t="0" r="0" b="0"/>
            <wp:docPr id="1200278294" name="Picture 120027829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278294" name="Picture 1200278294" descr="Graphical user interface, text, applicati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733131" cy="1152525"/>
                    </a:xfrm>
                    <a:prstGeom prst="rect">
                      <a:avLst/>
                    </a:prstGeom>
                  </pic:spPr>
                </pic:pic>
              </a:graphicData>
            </a:graphic>
          </wp:inline>
        </w:drawing>
      </w:r>
    </w:p>
    <w:p w14:paraId="6964AFCA" w14:textId="1D250532" w:rsidR="2766FABC" w:rsidRDefault="2766FABC">
      <w:pPr>
        <w:rPr>
          <w:color w:val="000000" w:themeColor="text1"/>
        </w:rPr>
      </w:pPr>
      <w:r w:rsidRPr="2901BF29">
        <w:rPr>
          <w:color w:val="000000" w:themeColor="text1"/>
        </w:rPr>
        <w:t>1. 'Overeenkomst genereren vanuit Polis'</w:t>
      </w:r>
      <w:r w:rsidR="0036202A">
        <w:rPr>
          <w:color w:val="000000" w:themeColor="text1"/>
        </w:rPr>
        <w:t>.</w:t>
      </w:r>
      <w:r w:rsidRPr="2901BF29">
        <w:rPr>
          <w:color w:val="000000" w:themeColor="text1"/>
        </w:rPr>
        <w:t xml:space="preserve"> Bij het inschakelen van deze setting wordt er bij het importeren van een Polis ook meteen een dienstverleningsovereenkomst aangemaakt. Om gebruik te maken van deze setting</w:t>
      </w:r>
      <w:r w:rsidR="0036202A">
        <w:rPr>
          <w:color w:val="000000" w:themeColor="text1"/>
        </w:rPr>
        <w:t>,</w:t>
      </w:r>
      <w:r w:rsidRPr="2901BF29">
        <w:rPr>
          <w:color w:val="000000" w:themeColor="text1"/>
        </w:rPr>
        <w:t xml:space="preserve"> moeten de </w:t>
      </w:r>
      <w:r w:rsidR="0036202A">
        <w:rPr>
          <w:color w:val="000000" w:themeColor="text1"/>
        </w:rPr>
        <w:t>hieronder genoemde</w:t>
      </w:r>
      <w:r w:rsidRPr="2901BF29">
        <w:rPr>
          <w:color w:val="000000" w:themeColor="text1"/>
        </w:rPr>
        <w:t xml:space="preserve"> velden worden meegegeven aan de import. Deze kolommen zijn te mappen.</w:t>
      </w:r>
      <w:r w:rsidR="0036202A">
        <w:rPr>
          <w:color w:val="000000" w:themeColor="text1"/>
        </w:rPr>
        <w:t xml:space="preserve"> Het gaat om:</w:t>
      </w:r>
      <w:r w:rsidRPr="2901BF29">
        <w:rPr>
          <w:color w:val="000000" w:themeColor="text1"/>
        </w:rPr>
        <w:t xml:space="preserve"> </w:t>
      </w:r>
    </w:p>
    <w:p w14:paraId="6C0AC847" w14:textId="78AF32DC" w:rsidR="2766FABC" w:rsidRDefault="2766FABC">
      <w:pPr>
        <w:rPr>
          <w:color w:val="000000" w:themeColor="text1"/>
        </w:rPr>
      </w:pPr>
      <w:r w:rsidRPr="2901BF29">
        <w:rPr>
          <w:color w:val="000000" w:themeColor="text1"/>
        </w:rPr>
        <w:t>- Dienstverleningsvariatiecode (</w:t>
      </w:r>
      <w:r w:rsidR="007910D6">
        <w:rPr>
          <w:color w:val="000000" w:themeColor="text1"/>
        </w:rPr>
        <w:t>d</w:t>
      </w:r>
      <w:r w:rsidRPr="2901BF29">
        <w:rPr>
          <w:color w:val="000000" w:themeColor="text1"/>
        </w:rPr>
        <w:t>it bepaalt vervolgens door middel van inrichting het contractmodel)</w:t>
      </w:r>
      <w:r w:rsidR="007910D6">
        <w:rPr>
          <w:color w:val="000000" w:themeColor="text1"/>
        </w:rPr>
        <w:t>;</w:t>
      </w:r>
    </w:p>
    <w:p w14:paraId="21670D56" w14:textId="024DA1C9" w:rsidR="2766FABC" w:rsidRDefault="2766FABC">
      <w:pPr>
        <w:rPr>
          <w:color w:val="000000" w:themeColor="text1"/>
        </w:rPr>
      </w:pPr>
      <w:r w:rsidRPr="2901BF29">
        <w:rPr>
          <w:color w:val="000000" w:themeColor="text1"/>
        </w:rPr>
        <w:t xml:space="preserve">- </w:t>
      </w:r>
      <w:r w:rsidR="007910D6">
        <w:rPr>
          <w:color w:val="000000" w:themeColor="text1"/>
        </w:rPr>
        <w:t>I</w:t>
      </w:r>
      <w:r w:rsidRPr="2901BF29">
        <w:rPr>
          <w:color w:val="000000" w:themeColor="text1"/>
        </w:rPr>
        <w:t>ngangsdatum van de overeenkomst</w:t>
      </w:r>
      <w:r w:rsidR="007910D6">
        <w:rPr>
          <w:color w:val="000000" w:themeColor="text1"/>
        </w:rPr>
        <w:t>;</w:t>
      </w:r>
    </w:p>
    <w:p w14:paraId="4C3245AB" w14:textId="7EFA4979" w:rsidR="2766FABC" w:rsidRDefault="2766FABC">
      <w:pPr>
        <w:rPr>
          <w:color w:val="000000" w:themeColor="text1"/>
        </w:rPr>
      </w:pPr>
      <w:r w:rsidRPr="2901BF29">
        <w:rPr>
          <w:color w:val="000000" w:themeColor="text1"/>
        </w:rPr>
        <w:t xml:space="preserve">- (optioneel) </w:t>
      </w:r>
      <w:r w:rsidR="007910D6">
        <w:rPr>
          <w:color w:val="000000" w:themeColor="text1"/>
        </w:rPr>
        <w:t>E</w:t>
      </w:r>
      <w:r w:rsidRPr="2901BF29">
        <w:rPr>
          <w:color w:val="000000" w:themeColor="text1"/>
        </w:rPr>
        <w:t>inddatum van de overeenkomst</w:t>
      </w:r>
      <w:r w:rsidR="007910D6">
        <w:rPr>
          <w:color w:val="000000" w:themeColor="text1"/>
        </w:rPr>
        <w:t>;</w:t>
      </w:r>
    </w:p>
    <w:p w14:paraId="04953EF4" w14:textId="62E1AFA0" w:rsidR="2766FABC" w:rsidRDefault="2766FABC">
      <w:pPr>
        <w:rPr>
          <w:color w:val="000000" w:themeColor="text1"/>
        </w:rPr>
      </w:pPr>
      <w:r w:rsidRPr="2901BF29">
        <w:rPr>
          <w:color w:val="000000" w:themeColor="text1"/>
        </w:rPr>
        <w:t>- Aanmelderscode</w:t>
      </w:r>
      <w:r w:rsidR="007910D6">
        <w:rPr>
          <w:color w:val="000000" w:themeColor="text1"/>
        </w:rPr>
        <w:t>.</w:t>
      </w:r>
    </w:p>
    <w:p w14:paraId="64EF721E" w14:textId="13F255A3" w:rsidR="2766FABC" w:rsidRDefault="2766FABC">
      <w:pPr>
        <w:rPr>
          <w:color w:val="000000" w:themeColor="text1"/>
        </w:rPr>
      </w:pPr>
    </w:p>
    <w:p w14:paraId="31A78211" w14:textId="37CFEA84" w:rsidR="2766FABC" w:rsidRDefault="2766FABC">
      <w:pPr>
        <w:rPr>
          <w:color w:val="000000" w:themeColor="text1"/>
        </w:rPr>
      </w:pPr>
      <w:r w:rsidRPr="2901BF29">
        <w:rPr>
          <w:color w:val="000000" w:themeColor="text1"/>
        </w:rPr>
        <w:t xml:space="preserve">2. 'Verwijder niet aangeleverde contactpersonen'. Bij het inschakelen van deze setting gaat </w:t>
      </w:r>
      <w:r w:rsidR="51A3C7D5" w:rsidRPr="479A00E6">
        <w:rPr>
          <w:color w:val="000000" w:themeColor="text1"/>
        </w:rPr>
        <w:t xml:space="preserve">XS </w:t>
      </w:r>
      <w:r w:rsidR="51A3C7D5" w:rsidRPr="2739FD3A">
        <w:rPr>
          <w:color w:val="000000" w:themeColor="text1"/>
        </w:rPr>
        <w:t>Connect er</w:t>
      </w:r>
      <w:r w:rsidRPr="2901BF29">
        <w:rPr>
          <w:color w:val="000000" w:themeColor="text1"/>
        </w:rPr>
        <w:t xml:space="preserve"> van uit dat bij een werkgever altijd een volledige aanlevering wordt gedaan voor wat betreft de bijbehorende contactpersonen. Is er bij een werkgever een contactpersoon aanwezig in de Xpert Suite, maar is er een ander contactpersoon in het aangeleverde bestand? Dan wordt </w:t>
      </w:r>
      <w:r w:rsidR="51A3C7D5" w:rsidRPr="2739FD3A">
        <w:rPr>
          <w:color w:val="000000" w:themeColor="text1"/>
        </w:rPr>
        <w:t>de</w:t>
      </w:r>
      <w:r w:rsidRPr="2901BF29">
        <w:rPr>
          <w:color w:val="000000" w:themeColor="text1"/>
        </w:rPr>
        <w:t xml:space="preserve"> contactpersoon geüpdatet. </w:t>
      </w:r>
      <w:proofErr w:type="gramStart"/>
      <w:r w:rsidRPr="2901BF29">
        <w:rPr>
          <w:color w:val="000000" w:themeColor="text1"/>
        </w:rPr>
        <w:t>Indien</w:t>
      </w:r>
      <w:proofErr w:type="gramEnd"/>
      <w:r w:rsidRPr="2901BF29">
        <w:rPr>
          <w:color w:val="000000" w:themeColor="text1"/>
        </w:rPr>
        <w:t xml:space="preserve"> er wel een contactpersoon aanwezig is in de Xpert Suite maar er wordt geen contactpersoon aangeleverd in het aangeleverde bestand, dan blijft </w:t>
      </w:r>
      <w:r w:rsidR="0057542D">
        <w:rPr>
          <w:color w:val="000000" w:themeColor="text1"/>
        </w:rPr>
        <w:t>de</w:t>
      </w:r>
      <w:r w:rsidRPr="2901BF29">
        <w:rPr>
          <w:color w:val="000000" w:themeColor="text1"/>
        </w:rPr>
        <w:t xml:space="preserve"> contactpersoon bestaan in de Xpert Suite.</w:t>
      </w:r>
    </w:p>
    <w:p w14:paraId="6808F4E6" w14:textId="7B4F721A" w:rsidR="2766FABC" w:rsidRDefault="2766FABC" w:rsidP="2766FABC"/>
    <w:p w14:paraId="174E62E1" w14:textId="77777777" w:rsidR="0057542D" w:rsidRDefault="0057542D">
      <w:pPr>
        <w:spacing w:after="160" w:line="259" w:lineRule="auto"/>
        <w:rPr>
          <w:rFonts w:eastAsiaTheme="majorEastAsia" w:cstheme="majorBidi"/>
          <w:caps/>
          <w:szCs w:val="24"/>
        </w:rPr>
      </w:pPr>
      <w:r>
        <w:br w:type="page"/>
      </w:r>
    </w:p>
    <w:p w14:paraId="615ADA84" w14:textId="07EFD86C" w:rsidR="5C40C9F3" w:rsidRDefault="5C40C9F3" w:rsidP="5C40C9F3">
      <w:pPr>
        <w:pStyle w:val="Heading3"/>
      </w:pPr>
      <w:bookmarkStart w:id="28" w:name="_Toc104388394"/>
      <w:r>
        <w:lastRenderedPageBreak/>
        <w:t>Logverslagen toont alleen de eerste 1000 items</w:t>
      </w:r>
      <w:bookmarkEnd w:id="28"/>
    </w:p>
    <w:p w14:paraId="5D97B82D" w14:textId="7E63AF53" w:rsidR="5C40C9F3" w:rsidRDefault="5C40C9F3" w:rsidP="5C40C9F3">
      <w:r w:rsidRPr="5C40C9F3">
        <w:rPr>
          <w:u w:val="single"/>
        </w:rPr>
        <w:t>Waarom deze wijziging?</w:t>
      </w:r>
    </w:p>
    <w:p w14:paraId="4D5578DC" w14:textId="1DE51230" w:rsidR="5C40C9F3" w:rsidRDefault="5C40C9F3" w:rsidP="5C40C9F3">
      <w:r>
        <w:t>Bij koppelingen waarin grote aantallen bestanden worden verwerkt, liep het logverslagen scherm vast voordat de filters instelbaar werden. Hierdoor zijn logverslagen niet goed terug te vinden.</w:t>
      </w:r>
    </w:p>
    <w:p w14:paraId="3262BC5A" w14:textId="6E6B38DF" w:rsidR="5C40C9F3" w:rsidRDefault="5C40C9F3" w:rsidP="5C40C9F3"/>
    <w:p w14:paraId="36CE28FF" w14:textId="1BAC8562" w:rsidR="5C40C9F3" w:rsidRDefault="5C40C9F3" w:rsidP="5C40C9F3">
      <w:pPr>
        <w:rPr>
          <w:u w:val="single"/>
        </w:rPr>
      </w:pPr>
      <w:r w:rsidRPr="5C40C9F3">
        <w:rPr>
          <w:u w:val="single"/>
        </w:rPr>
        <w:t>Wat is er gewijzigd?</w:t>
      </w:r>
    </w:p>
    <w:p w14:paraId="7CA14A1A" w14:textId="7FCFF949" w:rsidR="5C40C9F3" w:rsidRDefault="5C40C9F3" w:rsidP="5C40C9F3">
      <w:r>
        <w:t>Er wordt nu gebruik gemaakt van paginering. Alleen de 1000 meest recente logverslagen worden geladen.</w:t>
      </w:r>
    </w:p>
    <w:p w14:paraId="72AB633A" w14:textId="16ECE713" w:rsidR="5C40C9F3" w:rsidRDefault="5C40C9F3" w:rsidP="5C40C9F3">
      <w:r>
        <w:rPr>
          <w:noProof/>
        </w:rPr>
        <w:drawing>
          <wp:inline distT="0" distB="0" distL="0" distR="0" wp14:anchorId="5E2A9E6B" wp14:editId="7F437A94">
            <wp:extent cx="2799956" cy="647700"/>
            <wp:effectExtent l="0" t="0" r="0" b="0"/>
            <wp:docPr id="2128142202" name="Picture 212814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rcRect r="4248"/>
                    <a:stretch>
                      <a:fillRect/>
                    </a:stretch>
                  </pic:blipFill>
                  <pic:spPr>
                    <a:xfrm>
                      <a:off x="0" y="0"/>
                      <a:ext cx="2799956" cy="647700"/>
                    </a:xfrm>
                    <a:prstGeom prst="rect">
                      <a:avLst/>
                    </a:prstGeom>
                  </pic:spPr>
                </pic:pic>
              </a:graphicData>
            </a:graphic>
          </wp:inline>
        </w:drawing>
      </w:r>
    </w:p>
    <w:p w14:paraId="599521DC" w14:textId="5C1C8DFB" w:rsidR="5C40C9F3" w:rsidRDefault="5C40C9F3" w:rsidP="5C40C9F3"/>
    <w:p w14:paraId="6EFFCB7E" w14:textId="08019FB6" w:rsidR="007D78CE" w:rsidRPr="00211CE2" w:rsidRDefault="007D78CE" w:rsidP="37D05ECA"/>
    <w:sectPr w:rsidR="007D78CE" w:rsidRPr="00211CE2" w:rsidSect="00B5092B">
      <w:headerReference w:type="default" r:id="rId20"/>
      <w:footerReference w:type="default" r:id="rId21"/>
      <w:headerReference w:type="first" r:id="rId22"/>
      <w:footerReference w:type="first" r:id="rId23"/>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3BBF1" w14:textId="77777777" w:rsidR="00D440C5" w:rsidRDefault="00D440C5" w:rsidP="005419E9">
      <w:pPr>
        <w:spacing w:line="240" w:lineRule="auto"/>
      </w:pPr>
      <w:r>
        <w:separator/>
      </w:r>
    </w:p>
  </w:endnote>
  <w:endnote w:type="continuationSeparator" w:id="0">
    <w:p w14:paraId="3DE46ABA" w14:textId="77777777" w:rsidR="00D440C5" w:rsidRDefault="00D440C5" w:rsidP="005419E9">
      <w:pPr>
        <w:spacing w:line="240" w:lineRule="auto"/>
      </w:pPr>
      <w:r>
        <w:continuationSeparator/>
      </w:r>
    </w:p>
  </w:endnote>
  <w:endnote w:type="continuationNotice" w:id="1">
    <w:p w14:paraId="5441E4F7" w14:textId="77777777" w:rsidR="00D440C5" w:rsidRDefault="00D440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0B244108" w:rsidR="00343851" w:rsidRPr="00BD44E4"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sidR="00F90DF8">
            <w:rPr>
              <w:rStyle w:val="SubtleReference"/>
              <w:caps w:val="0"/>
              <w:noProof/>
              <w:color w:val="404040" w:themeColor="text1" w:themeTint="BF"/>
              <w:sz w:val="14"/>
              <w:szCs w:val="14"/>
              <w:lang w:val="en-US"/>
            </w:rPr>
            <w:t>Aankondiging Xpert Suite release Paris</w:t>
          </w:r>
          <w:r w:rsidRPr="007F7B31">
            <w:rPr>
              <w:rStyle w:val="SubtleReference"/>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E7DAD" w14:textId="77777777" w:rsidR="00D440C5" w:rsidRDefault="00D440C5" w:rsidP="005419E9">
      <w:pPr>
        <w:spacing w:line="240" w:lineRule="auto"/>
      </w:pPr>
      <w:r>
        <w:separator/>
      </w:r>
    </w:p>
  </w:footnote>
  <w:footnote w:type="continuationSeparator" w:id="0">
    <w:p w14:paraId="257CA3DB" w14:textId="77777777" w:rsidR="00D440C5" w:rsidRDefault="00D440C5" w:rsidP="005419E9">
      <w:pPr>
        <w:spacing w:line="240" w:lineRule="auto"/>
      </w:pPr>
      <w:r>
        <w:continuationSeparator/>
      </w:r>
    </w:p>
  </w:footnote>
  <w:footnote w:type="continuationNotice" w:id="1">
    <w:p w14:paraId="4D34EF2E" w14:textId="77777777" w:rsidR="00D440C5" w:rsidRDefault="00D440C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82331A"/>
    <w:multiLevelType w:val="multilevel"/>
    <w:tmpl w:val="21B686AA"/>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1"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1F31E3"/>
    <w:multiLevelType w:val="hybridMultilevel"/>
    <w:tmpl w:val="EB14EAC6"/>
    <w:lvl w:ilvl="0" w:tplc="5882CE82">
      <w:start w:val="2"/>
      <w:numFmt w:val="bullet"/>
      <w:pStyle w:val="ListParagraph"/>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18"/>
  </w:num>
  <w:num w:numId="2" w16cid:durableId="1392340848">
    <w:abstractNumId w:val="12"/>
  </w:num>
  <w:num w:numId="3" w16cid:durableId="1863350903">
    <w:abstractNumId w:val="14"/>
  </w:num>
  <w:num w:numId="4" w16cid:durableId="225263579">
    <w:abstractNumId w:val="20"/>
  </w:num>
  <w:num w:numId="5" w16cid:durableId="415710038">
    <w:abstractNumId w:val="1"/>
  </w:num>
  <w:num w:numId="6" w16cid:durableId="16783274">
    <w:abstractNumId w:val="15"/>
  </w:num>
  <w:num w:numId="7" w16cid:durableId="446435300">
    <w:abstractNumId w:val="0"/>
  </w:num>
  <w:num w:numId="8" w16cid:durableId="184053761">
    <w:abstractNumId w:val="7"/>
  </w:num>
  <w:num w:numId="9" w16cid:durableId="2134252756">
    <w:abstractNumId w:val="25"/>
  </w:num>
  <w:num w:numId="10" w16cid:durableId="43985450">
    <w:abstractNumId w:val="4"/>
  </w:num>
  <w:num w:numId="11" w16cid:durableId="160854026">
    <w:abstractNumId w:val="30"/>
  </w:num>
  <w:num w:numId="12" w16cid:durableId="774836258">
    <w:abstractNumId w:val="10"/>
  </w:num>
  <w:num w:numId="13" w16cid:durableId="186719555">
    <w:abstractNumId w:val="17"/>
  </w:num>
  <w:num w:numId="14" w16cid:durableId="617562846">
    <w:abstractNumId w:val="6"/>
  </w:num>
  <w:num w:numId="15" w16cid:durableId="2076858996">
    <w:abstractNumId w:val="27"/>
  </w:num>
  <w:num w:numId="16" w16cid:durableId="1743790882">
    <w:abstractNumId w:val="23"/>
  </w:num>
  <w:num w:numId="17" w16cid:durableId="649483315">
    <w:abstractNumId w:val="11"/>
  </w:num>
  <w:num w:numId="18" w16cid:durableId="680015132">
    <w:abstractNumId w:val="5"/>
  </w:num>
  <w:num w:numId="19" w16cid:durableId="2125031478">
    <w:abstractNumId w:val="31"/>
  </w:num>
  <w:num w:numId="20" w16cid:durableId="1719931673">
    <w:abstractNumId w:val="24"/>
  </w:num>
  <w:num w:numId="21" w16cid:durableId="1993177623">
    <w:abstractNumId w:val="13"/>
  </w:num>
  <w:num w:numId="22" w16cid:durableId="646590268">
    <w:abstractNumId w:val="26"/>
  </w:num>
  <w:num w:numId="23" w16cid:durableId="1545214853">
    <w:abstractNumId w:val="8"/>
  </w:num>
  <w:num w:numId="24" w16cid:durableId="1968121391">
    <w:abstractNumId w:val="9"/>
  </w:num>
  <w:num w:numId="25" w16cid:durableId="1014267691">
    <w:abstractNumId w:val="3"/>
  </w:num>
  <w:num w:numId="26" w16cid:durableId="70664767">
    <w:abstractNumId w:val="16"/>
  </w:num>
  <w:num w:numId="27" w16cid:durableId="891037571">
    <w:abstractNumId w:val="22"/>
  </w:num>
  <w:num w:numId="28" w16cid:durableId="53507813">
    <w:abstractNumId w:val="29"/>
  </w:num>
  <w:num w:numId="29" w16cid:durableId="80764475">
    <w:abstractNumId w:val="19"/>
  </w:num>
  <w:num w:numId="30" w16cid:durableId="1074553016">
    <w:abstractNumId w:val="2"/>
  </w:num>
  <w:num w:numId="31" w16cid:durableId="1111123940">
    <w:abstractNumId w:val="21"/>
  </w:num>
  <w:num w:numId="32" w16cid:durableId="1978216088">
    <w:abstractNumId w:val="25"/>
  </w:num>
  <w:num w:numId="33" w16cid:durableId="1199707114">
    <w:abstractNumId w:val="26"/>
  </w:num>
  <w:num w:numId="34" w16cid:durableId="1292321978">
    <w:abstractNumId w:val="28"/>
  </w:num>
  <w:num w:numId="35" w16cid:durableId="9983405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25"/>
  </w:num>
  <w:num w:numId="37" w16cid:durableId="5412102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1EBA"/>
    <w:rsid w:val="00003289"/>
    <w:rsid w:val="0000366D"/>
    <w:rsid w:val="000042D6"/>
    <w:rsid w:val="0001154B"/>
    <w:rsid w:val="00013EA7"/>
    <w:rsid w:val="00013EE3"/>
    <w:rsid w:val="00015AEF"/>
    <w:rsid w:val="0001627B"/>
    <w:rsid w:val="00020ECC"/>
    <w:rsid w:val="00022428"/>
    <w:rsid w:val="00023951"/>
    <w:rsid w:val="00027CB8"/>
    <w:rsid w:val="00030AF6"/>
    <w:rsid w:val="000313EB"/>
    <w:rsid w:val="0003176D"/>
    <w:rsid w:val="000335CC"/>
    <w:rsid w:val="000358F1"/>
    <w:rsid w:val="00036AA4"/>
    <w:rsid w:val="00037C15"/>
    <w:rsid w:val="00041574"/>
    <w:rsid w:val="00041A29"/>
    <w:rsid w:val="000479B9"/>
    <w:rsid w:val="000504A6"/>
    <w:rsid w:val="000506E4"/>
    <w:rsid w:val="00051E3C"/>
    <w:rsid w:val="00051FEB"/>
    <w:rsid w:val="00055F79"/>
    <w:rsid w:val="000569A6"/>
    <w:rsid w:val="000606BE"/>
    <w:rsid w:val="00062779"/>
    <w:rsid w:val="00067072"/>
    <w:rsid w:val="00067EDC"/>
    <w:rsid w:val="000705C0"/>
    <w:rsid w:val="00072A28"/>
    <w:rsid w:val="0007444A"/>
    <w:rsid w:val="000753F5"/>
    <w:rsid w:val="00081C05"/>
    <w:rsid w:val="0008269A"/>
    <w:rsid w:val="000843B5"/>
    <w:rsid w:val="00086070"/>
    <w:rsid w:val="00086A16"/>
    <w:rsid w:val="0009173A"/>
    <w:rsid w:val="00091F38"/>
    <w:rsid w:val="0009238A"/>
    <w:rsid w:val="00095DA9"/>
    <w:rsid w:val="000A10D6"/>
    <w:rsid w:val="000A31BF"/>
    <w:rsid w:val="000A67B0"/>
    <w:rsid w:val="000A7D07"/>
    <w:rsid w:val="000B0402"/>
    <w:rsid w:val="000B09B4"/>
    <w:rsid w:val="000B1154"/>
    <w:rsid w:val="000B3D83"/>
    <w:rsid w:val="000B3FB7"/>
    <w:rsid w:val="000B57DD"/>
    <w:rsid w:val="000B622C"/>
    <w:rsid w:val="000C1A67"/>
    <w:rsid w:val="000C1E6E"/>
    <w:rsid w:val="000C5EF5"/>
    <w:rsid w:val="000C6831"/>
    <w:rsid w:val="000C7AED"/>
    <w:rsid w:val="000D0D59"/>
    <w:rsid w:val="000D4C26"/>
    <w:rsid w:val="000D59A0"/>
    <w:rsid w:val="000D75C2"/>
    <w:rsid w:val="000D7C1B"/>
    <w:rsid w:val="000E4F4D"/>
    <w:rsid w:val="000E550B"/>
    <w:rsid w:val="000E78FB"/>
    <w:rsid w:val="000E7EEC"/>
    <w:rsid w:val="000F141B"/>
    <w:rsid w:val="000F1ECC"/>
    <w:rsid w:val="000F3287"/>
    <w:rsid w:val="000F3781"/>
    <w:rsid w:val="000F4F83"/>
    <w:rsid w:val="00100D4B"/>
    <w:rsid w:val="00101F89"/>
    <w:rsid w:val="00103F79"/>
    <w:rsid w:val="00104082"/>
    <w:rsid w:val="0010449D"/>
    <w:rsid w:val="00105195"/>
    <w:rsid w:val="0010743F"/>
    <w:rsid w:val="00107D21"/>
    <w:rsid w:val="00116291"/>
    <w:rsid w:val="00116C47"/>
    <w:rsid w:val="00117B27"/>
    <w:rsid w:val="0012402A"/>
    <w:rsid w:val="00124426"/>
    <w:rsid w:val="00127461"/>
    <w:rsid w:val="00130617"/>
    <w:rsid w:val="00130F0A"/>
    <w:rsid w:val="00131DEF"/>
    <w:rsid w:val="001336ED"/>
    <w:rsid w:val="001348C1"/>
    <w:rsid w:val="00134BB9"/>
    <w:rsid w:val="001350F8"/>
    <w:rsid w:val="00135950"/>
    <w:rsid w:val="0013750B"/>
    <w:rsid w:val="00137FF4"/>
    <w:rsid w:val="0014025C"/>
    <w:rsid w:val="00143144"/>
    <w:rsid w:val="001445B6"/>
    <w:rsid w:val="001453D6"/>
    <w:rsid w:val="00145944"/>
    <w:rsid w:val="0014717B"/>
    <w:rsid w:val="0015473B"/>
    <w:rsid w:val="00155617"/>
    <w:rsid w:val="00160F81"/>
    <w:rsid w:val="00162A35"/>
    <w:rsid w:val="00162C77"/>
    <w:rsid w:val="00163A64"/>
    <w:rsid w:val="00163EC7"/>
    <w:rsid w:val="00165EFC"/>
    <w:rsid w:val="00167864"/>
    <w:rsid w:val="0017508D"/>
    <w:rsid w:val="00176207"/>
    <w:rsid w:val="00177885"/>
    <w:rsid w:val="00180E43"/>
    <w:rsid w:val="00191820"/>
    <w:rsid w:val="00192649"/>
    <w:rsid w:val="00193A9D"/>
    <w:rsid w:val="00193CF7"/>
    <w:rsid w:val="00195132"/>
    <w:rsid w:val="001A3437"/>
    <w:rsid w:val="001A3978"/>
    <w:rsid w:val="001A3C5D"/>
    <w:rsid w:val="001A4CC9"/>
    <w:rsid w:val="001A5EF5"/>
    <w:rsid w:val="001A6020"/>
    <w:rsid w:val="001A7820"/>
    <w:rsid w:val="001B078C"/>
    <w:rsid w:val="001B4BED"/>
    <w:rsid w:val="001B53AB"/>
    <w:rsid w:val="001C001D"/>
    <w:rsid w:val="001C33DC"/>
    <w:rsid w:val="001C3505"/>
    <w:rsid w:val="001C3E9C"/>
    <w:rsid w:val="001C5589"/>
    <w:rsid w:val="001D0870"/>
    <w:rsid w:val="001D2194"/>
    <w:rsid w:val="001D3133"/>
    <w:rsid w:val="001D3EF3"/>
    <w:rsid w:val="001D6EAE"/>
    <w:rsid w:val="001D70C6"/>
    <w:rsid w:val="001D7495"/>
    <w:rsid w:val="001E2628"/>
    <w:rsid w:val="001E3CAB"/>
    <w:rsid w:val="001E41E2"/>
    <w:rsid w:val="001F208D"/>
    <w:rsid w:val="001F67A4"/>
    <w:rsid w:val="001F7AB5"/>
    <w:rsid w:val="0020049B"/>
    <w:rsid w:val="00203B4C"/>
    <w:rsid w:val="00203D35"/>
    <w:rsid w:val="00206C19"/>
    <w:rsid w:val="002072E0"/>
    <w:rsid w:val="00211B93"/>
    <w:rsid w:val="00211CE2"/>
    <w:rsid w:val="00211D81"/>
    <w:rsid w:val="00214EC6"/>
    <w:rsid w:val="00215C3B"/>
    <w:rsid w:val="00222D65"/>
    <w:rsid w:val="002246E6"/>
    <w:rsid w:val="002258AE"/>
    <w:rsid w:val="002265F5"/>
    <w:rsid w:val="00226C79"/>
    <w:rsid w:val="0023700B"/>
    <w:rsid w:val="0024385C"/>
    <w:rsid w:val="00245D8B"/>
    <w:rsid w:val="00245F2E"/>
    <w:rsid w:val="0024663E"/>
    <w:rsid w:val="0025442B"/>
    <w:rsid w:val="00255608"/>
    <w:rsid w:val="002561F1"/>
    <w:rsid w:val="002573AC"/>
    <w:rsid w:val="00260A46"/>
    <w:rsid w:val="002618D9"/>
    <w:rsid w:val="002623FC"/>
    <w:rsid w:val="00264708"/>
    <w:rsid w:val="002735B5"/>
    <w:rsid w:val="002739E4"/>
    <w:rsid w:val="00273A4A"/>
    <w:rsid w:val="00274E35"/>
    <w:rsid w:val="00275A26"/>
    <w:rsid w:val="00275B4A"/>
    <w:rsid w:val="00275E3A"/>
    <w:rsid w:val="0027795B"/>
    <w:rsid w:val="00281C05"/>
    <w:rsid w:val="002838AF"/>
    <w:rsid w:val="00285ABC"/>
    <w:rsid w:val="00286901"/>
    <w:rsid w:val="00293B58"/>
    <w:rsid w:val="00297E78"/>
    <w:rsid w:val="002A25AE"/>
    <w:rsid w:val="002A6091"/>
    <w:rsid w:val="002B0963"/>
    <w:rsid w:val="002B766E"/>
    <w:rsid w:val="002D1B79"/>
    <w:rsid w:val="002D6FDB"/>
    <w:rsid w:val="002E0C09"/>
    <w:rsid w:val="002E7E29"/>
    <w:rsid w:val="002F098F"/>
    <w:rsid w:val="002F19CD"/>
    <w:rsid w:val="002F21B8"/>
    <w:rsid w:val="002F3415"/>
    <w:rsid w:val="002F492C"/>
    <w:rsid w:val="002F6E7A"/>
    <w:rsid w:val="002F776B"/>
    <w:rsid w:val="00301610"/>
    <w:rsid w:val="0030161D"/>
    <w:rsid w:val="00301E63"/>
    <w:rsid w:val="00303F8D"/>
    <w:rsid w:val="00305FFB"/>
    <w:rsid w:val="0030719D"/>
    <w:rsid w:val="00310492"/>
    <w:rsid w:val="00310DD2"/>
    <w:rsid w:val="00312AE8"/>
    <w:rsid w:val="0031567B"/>
    <w:rsid w:val="00317618"/>
    <w:rsid w:val="0032186B"/>
    <w:rsid w:val="00321CB1"/>
    <w:rsid w:val="003221E9"/>
    <w:rsid w:val="003228D9"/>
    <w:rsid w:val="00322E0F"/>
    <w:rsid w:val="003236FB"/>
    <w:rsid w:val="0032496F"/>
    <w:rsid w:val="0032512B"/>
    <w:rsid w:val="00327916"/>
    <w:rsid w:val="00331E8F"/>
    <w:rsid w:val="00332EA2"/>
    <w:rsid w:val="003332A4"/>
    <w:rsid w:val="003353B9"/>
    <w:rsid w:val="00342896"/>
    <w:rsid w:val="00342A72"/>
    <w:rsid w:val="00343851"/>
    <w:rsid w:val="00344987"/>
    <w:rsid w:val="0034714F"/>
    <w:rsid w:val="00350796"/>
    <w:rsid w:val="0035160B"/>
    <w:rsid w:val="003520F6"/>
    <w:rsid w:val="00352C14"/>
    <w:rsid w:val="00353D42"/>
    <w:rsid w:val="00354EBB"/>
    <w:rsid w:val="00355674"/>
    <w:rsid w:val="0035674E"/>
    <w:rsid w:val="0036202A"/>
    <w:rsid w:val="003665D1"/>
    <w:rsid w:val="0036787C"/>
    <w:rsid w:val="00372D3F"/>
    <w:rsid w:val="00374209"/>
    <w:rsid w:val="00374C16"/>
    <w:rsid w:val="00377BEA"/>
    <w:rsid w:val="00380636"/>
    <w:rsid w:val="00386141"/>
    <w:rsid w:val="003976D8"/>
    <w:rsid w:val="003A1558"/>
    <w:rsid w:val="003A2085"/>
    <w:rsid w:val="003A4354"/>
    <w:rsid w:val="003A511A"/>
    <w:rsid w:val="003A76F9"/>
    <w:rsid w:val="003B27B4"/>
    <w:rsid w:val="003B4C7F"/>
    <w:rsid w:val="003B5DF4"/>
    <w:rsid w:val="003B73B3"/>
    <w:rsid w:val="003B7B1E"/>
    <w:rsid w:val="003C43E9"/>
    <w:rsid w:val="003C4416"/>
    <w:rsid w:val="003C5266"/>
    <w:rsid w:val="003C64DC"/>
    <w:rsid w:val="003C654B"/>
    <w:rsid w:val="003D39E5"/>
    <w:rsid w:val="003D5A89"/>
    <w:rsid w:val="003D7F09"/>
    <w:rsid w:val="003D7F4C"/>
    <w:rsid w:val="003E1514"/>
    <w:rsid w:val="003E2298"/>
    <w:rsid w:val="003E6629"/>
    <w:rsid w:val="003F2AAD"/>
    <w:rsid w:val="003F46DC"/>
    <w:rsid w:val="003F4B56"/>
    <w:rsid w:val="00401743"/>
    <w:rsid w:val="004041FA"/>
    <w:rsid w:val="0041040B"/>
    <w:rsid w:val="00412EC0"/>
    <w:rsid w:val="00413680"/>
    <w:rsid w:val="00414D50"/>
    <w:rsid w:val="00416238"/>
    <w:rsid w:val="00417DAF"/>
    <w:rsid w:val="0042107A"/>
    <w:rsid w:val="00421929"/>
    <w:rsid w:val="0042575B"/>
    <w:rsid w:val="004259D0"/>
    <w:rsid w:val="00433884"/>
    <w:rsid w:val="00437FEA"/>
    <w:rsid w:val="004446CF"/>
    <w:rsid w:val="004465BE"/>
    <w:rsid w:val="0045184F"/>
    <w:rsid w:val="0045433C"/>
    <w:rsid w:val="00456755"/>
    <w:rsid w:val="0045682E"/>
    <w:rsid w:val="0046018A"/>
    <w:rsid w:val="00460C06"/>
    <w:rsid w:val="004629F7"/>
    <w:rsid w:val="004701D1"/>
    <w:rsid w:val="00471DC6"/>
    <w:rsid w:val="004720BF"/>
    <w:rsid w:val="00472756"/>
    <w:rsid w:val="00474CEC"/>
    <w:rsid w:val="004775DE"/>
    <w:rsid w:val="0048718D"/>
    <w:rsid w:val="004906D6"/>
    <w:rsid w:val="0049114E"/>
    <w:rsid w:val="00492159"/>
    <w:rsid w:val="00493AA9"/>
    <w:rsid w:val="004944FC"/>
    <w:rsid w:val="004A27A0"/>
    <w:rsid w:val="004A3066"/>
    <w:rsid w:val="004A3C8D"/>
    <w:rsid w:val="004A469D"/>
    <w:rsid w:val="004A544F"/>
    <w:rsid w:val="004B2C74"/>
    <w:rsid w:val="004C2A27"/>
    <w:rsid w:val="004C4BE8"/>
    <w:rsid w:val="004C4C45"/>
    <w:rsid w:val="004C4FDE"/>
    <w:rsid w:val="004C670E"/>
    <w:rsid w:val="004C7352"/>
    <w:rsid w:val="004D3A0F"/>
    <w:rsid w:val="004D4F0D"/>
    <w:rsid w:val="004E5601"/>
    <w:rsid w:val="004F0799"/>
    <w:rsid w:val="004F0CD8"/>
    <w:rsid w:val="004F33C8"/>
    <w:rsid w:val="004F4FE9"/>
    <w:rsid w:val="004F5148"/>
    <w:rsid w:val="004F7C09"/>
    <w:rsid w:val="004F7CD0"/>
    <w:rsid w:val="0050066C"/>
    <w:rsid w:val="005013C4"/>
    <w:rsid w:val="0050285B"/>
    <w:rsid w:val="00502C6C"/>
    <w:rsid w:val="005046D3"/>
    <w:rsid w:val="00504A16"/>
    <w:rsid w:val="005170EF"/>
    <w:rsid w:val="00525684"/>
    <w:rsid w:val="005257C2"/>
    <w:rsid w:val="00526B21"/>
    <w:rsid w:val="0052756B"/>
    <w:rsid w:val="0053110D"/>
    <w:rsid w:val="00532B0D"/>
    <w:rsid w:val="0053526A"/>
    <w:rsid w:val="005363BE"/>
    <w:rsid w:val="00536499"/>
    <w:rsid w:val="005367A3"/>
    <w:rsid w:val="005419E9"/>
    <w:rsid w:val="00543266"/>
    <w:rsid w:val="005439A2"/>
    <w:rsid w:val="00543B1E"/>
    <w:rsid w:val="005447FF"/>
    <w:rsid w:val="00544D6C"/>
    <w:rsid w:val="0054608D"/>
    <w:rsid w:val="00551E5B"/>
    <w:rsid w:val="005521DD"/>
    <w:rsid w:val="00552C58"/>
    <w:rsid w:val="00553FE2"/>
    <w:rsid w:val="00554341"/>
    <w:rsid w:val="00562A4F"/>
    <w:rsid w:val="00563910"/>
    <w:rsid w:val="00564DEE"/>
    <w:rsid w:val="00565880"/>
    <w:rsid w:val="00565904"/>
    <w:rsid w:val="0057542D"/>
    <w:rsid w:val="00576DAA"/>
    <w:rsid w:val="005821A1"/>
    <w:rsid w:val="00584BEF"/>
    <w:rsid w:val="00586A9D"/>
    <w:rsid w:val="005922C1"/>
    <w:rsid w:val="005946A3"/>
    <w:rsid w:val="005A157C"/>
    <w:rsid w:val="005A4810"/>
    <w:rsid w:val="005A4D9B"/>
    <w:rsid w:val="005A7CED"/>
    <w:rsid w:val="005B2DFF"/>
    <w:rsid w:val="005B6063"/>
    <w:rsid w:val="005C4766"/>
    <w:rsid w:val="005C6259"/>
    <w:rsid w:val="005D0CF7"/>
    <w:rsid w:val="005D1332"/>
    <w:rsid w:val="005D52F3"/>
    <w:rsid w:val="005D66DC"/>
    <w:rsid w:val="005E0B1C"/>
    <w:rsid w:val="005E1278"/>
    <w:rsid w:val="005E1B06"/>
    <w:rsid w:val="005E3A74"/>
    <w:rsid w:val="005E49F7"/>
    <w:rsid w:val="005E6407"/>
    <w:rsid w:val="005E6D06"/>
    <w:rsid w:val="005E7FC8"/>
    <w:rsid w:val="005F1BB2"/>
    <w:rsid w:val="005F2418"/>
    <w:rsid w:val="005F4144"/>
    <w:rsid w:val="005F4857"/>
    <w:rsid w:val="005F4D92"/>
    <w:rsid w:val="00602502"/>
    <w:rsid w:val="00603468"/>
    <w:rsid w:val="00604205"/>
    <w:rsid w:val="00607561"/>
    <w:rsid w:val="00611E39"/>
    <w:rsid w:val="006124CE"/>
    <w:rsid w:val="00613778"/>
    <w:rsid w:val="00615199"/>
    <w:rsid w:val="00615430"/>
    <w:rsid w:val="0061798A"/>
    <w:rsid w:val="00617AF1"/>
    <w:rsid w:val="006208B0"/>
    <w:rsid w:val="006220A7"/>
    <w:rsid w:val="0062536D"/>
    <w:rsid w:val="006262B4"/>
    <w:rsid w:val="00630A3C"/>
    <w:rsid w:val="00632238"/>
    <w:rsid w:val="006323B9"/>
    <w:rsid w:val="0063478A"/>
    <w:rsid w:val="006368A4"/>
    <w:rsid w:val="00637CFE"/>
    <w:rsid w:val="00640B47"/>
    <w:rsid w:val="006420A6"/>
    <w:rsid w:val="006428EB"/>
    <w:rsid w:val="006459AF"/>
    <w:rsid w:val="00647D46"/>
    <w:rsid w:val="00650218"/>
    <w:rsid w:val="00650F5B"/>
    <w:rsid w:val="00652888"/>
    <w:rsid w:val="00661156"/>
    <w:rsid w:val="00662E2F"/>
    <w:rsid w:val="00665619"/>
    <w:rsid w:val="00665FCF"/>
    <w:rsid w:val="006661C9"/>
    <w:rsid w:val="00674C15"/>
    <w:rsid w:val="00674CAE"/>
    <w:rsid w:val="00681BA5"/>
    <w:rsid w:val="0068632B"/>
    <w:rsid w:val="00686D4D"/>
    <w:rsid w:val="00687748"/>
    <w:rsid w:val="00687CE2"/>
    <w:rsid w:val="00690901"/>
    <w:rsid w:val="00694376"/>
    <w:rsid w:val="00695287"/>
    <w:rsid w:val="0069713A"/>
    <w:rsid w:val="006979ED"/>
    <w:rsid w:val="006A11DD"/>
    <w:rsid w:val="006A2016"/>
    <w:rsid w:val="006A3BCB"/>
    <w:rsid w:val="006A733E"/>
    <w:rsid w:val="006A7924"/>
    <w:rsid w:val="006B023E"/>
    <w:rsid w:val="006B1FC1"/>
    <w:rsid w:val="006B2D53"/>
    <w:rsid w:val="006B4AFE"/>
    <w:rsid w:val="006B5B48"/>
    <w:rsid w:val="006C1993"/>
    <w:rsid w:val="006C2A9B"/>
    <w:rsid w:val="006C387F"/>
    <w:rsid w:val="006C66F5"/>
    <w:rsid w:val="006D1336"/>
    <w:rsid w:val="006D2A3E"/>
    <w:rsid w:val="006D42E6"/>
    <w:rsid w:val="006D690C"/>
    <w:rsid w:val="006E1A04"/>
    <w:rsid w:val="006E25D5"/>
    <w:rsid w:val="006E500D"/>
    <w:rsid w:val="006F2E4E"/>
    <w:rsid w:val="006F3FAB"/>
    <w:rsid w:val="006F6B63"/>
    <w:rsid w:val="0070003A"/>
    <w:rsid w:val="00701306"/>
    <w:rsid w:val="00701339"/>
    <w:rsid w:val="00703948"/>
    <w:rsid w:val="00703A8C"/>
    <w:rsid w:val="00706AE2"/>
    <w:rsid w:val="0070719D"/>
    <w:rsid w:val="00711D03"/>
    <w:rsid w:val="00712499"/>
    <w:rsid w:val="0071357D"/>
    <w:rsid w:val="00714AC2"/>
    <w:rsid w:val="00715DB4"/>
    <w:rsid w:val="00717A4B"/>
    <w:rsid w:val="00722297"/>
    <w:rsid w:val="00722F1F"/>
    <w:rsid w:val="00723042"/>
    <w:rsid w:val="00724F49"/>
    <w:rsid w:val="0072729C"/>
    <w:rsid w:val="007326E5"/>
    <w:rsid w:val="00736EFE"/>
    <w:rsid w:val="00737B2C"/>
    <w:rsid w:val="00740A76"/>
    <w:rsid w:val="007439A7"/>
    <w:rsid w:val="007500DB"/>
    <w:rsid w:val="00750857"/>
    <w:rsid w:val="007509DF"/>
    <w:rsid w:val="00753C1F"/>
    <w:rsid w:val="00754C5A"/>
    <w:rsid w:val="0075528F"/>
    <w:rsid w:val="00755A90"/>
    <w:rsid w:val="00755E7F"/>
    <w:rsid w:val="00757DFD"/>
    <w:rsid w:val="007602D9"/>
    <w:rsid w:val="00762586"/>
    <w:rsid w:val="00770793"/>
    <w:rsid w:val="0077441C"/>
    <w:rsid w:val="00777FC8"/>
    <w:rsid w:val="00781D21"/>
    <w:rsid w:val="00784ECB"/>
    <w:rsid w:val="007910D6"/>
    <w:rsid w:val="00792DF5"/>
    <w:rsid w:val="00793502"/>
    <w:rsid w:val="00795A0B"/>
    <w:rsid w:val="007A0BA3"/>
    <w:rsid w:val="007A33C7"/>
    <w:rsid w:val="007A3429"/>
    <w:rsid w:val="007A3446"/>
    <w:rsid w:val="007A47A7"/>
    <w:rsid w:val="007A67CA"/>
    <w:rsid w:val="007A683A"/>
    <w:rsid w:val="007A7EEA"/>
    <w:rsid w:val="007B6279"/>
    <w:rsid w:val="007C0A26"/>
    <w:rsid w:val="007C1552"/>
    <w:rsid w:val="007C3BB9"/>
    <w:rsid w:val="007C4EB1"/>
    <w:rsid w:val="007C5211"/>
    <w:rsid w:val="007C61F1"/>
    <w:rsid w:val="007C63A4"/>
    <w:rsid w:val="007C7306"/>
    <w:rsid w:val="007D0540"/>
    <w:rsid w:val="007D321C"/>
    <w:rsid w:val="007D5745"/>
    <w:rsid w:val="007D6831"/>
    <w:rsid w:val="007D78CE"/>
    <w:rsid w:val="007E32B2"/>
    <w:rsid w:val="007E4218"/>
    <w:rsid w:val="007E468B"/>
    <w:rsid w:val="007E63E3"/>
    <w:rsid w:val="007F5280"/>
    <w:rsid w:val="007F6141"/>
    <w:rsid w:val="007F6161"/>
    <w:rsid w:val="007F7B31"/>
    <w:rsid w:val="00803B65"/>
    <w:rsid w:val="00804169"/>
    <w:rsid w:val="008041A7"/>
    <w:rsid w:val="00805D94"/>
    <w:rsid w:val="00807D5D"/>
    <w:rsid w:val="00810D25"/>
    <w:rsid w:val="0081259D"/>
    <w:rsid w:val="00814D6C"/>
    <w:rsid w:val="00817735"/>
    <w:rsid w:val="008219F8"/>
    <w:rsid w:val="00826FBA"/>
    <w:rsid w:val="008273C7"/>
    <w:rsid w:val="00836A53"/>
    <w:rsid w:val="00840B0E"/>
    <w:rsid w:val="00840C35"/>
    <w:rsid w:val="0084201C"/>
    <w:rsid w:val="00844DD9"/>
    <w:rsid w:val="008469A4"/>
    <w:rsid w:val="00846F1D"/>
    <w:rsid w:val="0085123A"/>
    <w:rsid w:val="0085265A"/>
    <w:rsid w:val="00852767"/>
    <w:rsid w:val="008571C5"/>
    <w:rsid w:val="00861418"/>
    <w:rsid w:val="008666A8"/>
    <w:rsid w:val="00866C3C"/>
    <w:rsid w:val="008674A5"/>
    <w:rsid w:val="0087315C"/>
    <w:rsid w:val="008735E6"/>
    <w:rsid w:val="00875F9F"/>
    <w:rsid w:val="008765A5"/>
    <w:rsid w:val="0087684D"/>
    <w:rsid w:val="008774D7"/>
    <w:rsid w:val="00877804"/>
    <w:rsid w:val="00877EF2"/>
    <w:rsid w:val="008801F9"/>
    <w:rsid w:val="00881370"/>
    <w:rsid w:val="008813E5"/>
    <w:rsid w:val="00882383"/>
    <w:rsid w:val="008849CF"/>
    <w:rsid w:val="00892210"/>
    <w:rsid w:val="00892CE0"/>
    <w:rsid w:val="00896630"/>
    <w:rsid w:val="008A0AB1"/>
    <w:rsid w:val="008A252E"/>
    <w:rsid w:val="008A2A76"/>
    <w:rsid w:val="008A3D44"/>
    <w:rsid w:val="008A4228"/>
    <w:rsid w:val="008A502B"/>
    <w:rsid w:val="008A5F99"/>
    <w:rsid w:val="008B081B"/>
    <w:rsid w:val="008B085E"/>
    <w:rsid w:val="008B1FA2"/>
    <w:rsid w:val="008B2D81"/>
    <w:rsid w:val="008B3B67"/>
    <w:rsid w:val="008B54C9"/>
    <w:rsid w:val="008B6F9E"/>
    <w:rsid w:val="008C0460"/>
    <w:rsid w:val="008C0577"/>
    <w:rsid w:val="008C0E8C"/>
    <w:rsid w:val="008C108F"/>
    <w:rsid w:val="008C1EAE"/>
    <w:rsid w:val="008C255E"/>
    <w:rsid w:val="008C2B7E"/>
    <w:rsid w:val="008C41D8"/>
    <w:rsid w:val="008C4F7C"/>
    <w:rsid w:val="008D7C63"/>
    <w:rsid w:val="008E6C41"/>
    <w:rsid w:val="008F603D"/>
    <w:rsid w:val="008F6FD4"/>
    <w:rsid w:val="008F7569"/>
    <w:rsid w:val="008F78D5"/>
    <w:rsid w:val="00900663"/>
    <w:rsid w:val="0090239B"/>
    <w:rsid w:val="009037E8"/>
    <w:rsid w:val="00911C2F"/>
    <w:rsid w:val="009136A4"/>
    <w:rsid w:val="00915C77"/>
    <w:rsid w:val="00916432"/>
    <w:rsid w:val="0091656B"/>
    <w:rsid w:val="0091677E"/>
    <w:rsid w:val="0092025C"/>
    <w:rsid w:val="00922F14"/>
    <w:rsid w:val="00923E15"/>
    <w:rsid w:val="00930428"/>
    <w:rsid w:val="00931331"/>
    <w:rsid w:val="0093231D"/>
    <w:rsid w:val="00933BA0"/>
    <w:rsid w:val="00935906"/>
    <w:rsid w:val="00936F31"/>
    <w:rsid w:val="00937EB9"/>
    <w:rsid w:val="00940995"/>
    <w:rsid w:val="009419C3"/>
    <w:rsid w:val="00945235"/>
    <w:rsid w:val="00945E1C"/>
    <w:rsid w:val="00946A7F"/>
    <w:rsid w:val="00951246"/>
    <w:rsid w:val="009513A1"/>
    <w:rsid w:val="00951D96"/>
    <w:rsid w:val="009540FD"/>
    <w:rsid w:val="00955039"/>
    <w:rsid w:val="009555AD"/>
    <w:rsid w:val="00955EA6"/>
    <w:rsid w:val="00956C02"/>
    <w:rsid w:val="0096070F"/>
    <w:rsid w:val="009621DA"/>
    <w:rsid w:val="009643BF"/>
    <w:rsid w:val="009644DB"/>
    <w:rsid w:val="009662CB"/>
    <w:rsid w:val="009672B1"/>
    <w:rsid w:val="0096747D"/>
    <w:rsid w:val="009712A4"/>
    <w:rsid w:val="00971C78"/>
    <w:rsid w:val="009738F8"/>
    <w:rsid w:val="00974680"/>
    <w:rsid w:val="00976C6B"/>
    <w:rsid w:val="00977164"/>
    <w:rsid w:val="009835A3"/>
    <w:rsid w:val="00984F8A"/>
    <w:rsid w:val="00986D27"/>
    <w:rsid w:val="00987E9A"/>
    <w:rsid w:val="00990BEB"/>
    <w:rsid w:val="00990C1A"/>
    <w:rsid w:val="009912F0"/>
    <w:rsid w:val="009931C5"/>
    <w:rsid w:val="009951D9"/>
    <w:rsid w:val="0099766C"/>
    <w:rsid w:val="009A741D"/>
    <w:rsid w:val="009B6EF3"/>
    <w:rsid w:val="009B717E"/>
    <w:rsid w:val="009B7362"/>
    <w:rsid w:val="009C1737"/>
    <w:rsid w:val="009C6A7F"/>
    <w:rsid w:val="009C78F2"/>
    <w:rsid w:val="009D22E9"/>
    <w:rsid w:val="009D2532"/>
    <w:rsid w:val="009D3B78"/>
    <w:rsid w:val="009D5E88"/>
    <w:rsid w:val="009D781C"/>
    <w:rsid w:val="009E21FB"/>
    <w:rsid w:val="009E3D8A"/>
    <w:rsid w:val="009F793F"/>
    <w:rsid w:val="00A10064"/>
    <w:rsid w:val="00A173F3"/>
    <w:rsid w:val="00A22541"/>
    <w:rsid w:val="00A2336F"/>
    <w:rsid w:val="00A23B17"/>
    <w:rsid w:val="00A23FE7"/>
    <w:rsid w:val="00A2605C"/>
    <w:rsid w:val="00A2672F"/>
    <w:rsid w:val="00A27178"/>
    <w:rsid w:val="00A3526A"/>
    <w:rsid w:val="00A36D8F"/>
    <w:rsid w:val="00A41E53"/>
    <w:rsid w:val="00A428E1"/>
    <w:rsid w:val="00A45232"/>
    <w:rsid w:val="00A47EAA"/>
    <w:rsid w:val="00A5011C"/>
    <w:rsid w:val="00A52915"/>
    <w:rsid w:val="00A52C48"/>
    <w:rsid w:val="00A52CC2"/>
    <w:rsid w:val="00A53066"/>
    <w:rsid w:val="00A56E5E"/>
    <w:rsid w:val="00A60F17"/>
    <w:rsid w:val="00A62EB3"/>
    <w:rsid w:val="00A637D3"/>
    <w:rsid w:val="00A6762B"/>
    <w:rsid w:val="00A70D23"/>
    <w:rsid w:val="00A72BB0"/>
    <w:rsid w:val="00A734FD"/>
    <w:rsid w:val="00A7546C"/>
    <w:rsid w:val="00A76820"/>
    <w:rsid w:val="00A772C7"/>
    <w:rsid w:val="00A77B33"/>
    <w:rsid w:val="00A77EB7"/>
    <w:rsid w:val="00A838D9"/>
    <w:rsid w:val="00A865E4"/>
    <w:rsid w:val="00A90E5D"/>
    <w:rsid w:val="00A931E6"/>
    <w:rsid w:val="00A95117"/>
    <w:rsid w:val="00AA01F8"/>
    <w:rsid w:val="00AA1448"/>
    <w:rsid w:val="00AA3E36"/>
    <w:rsid w:val="00AA6E49"/>
    <w:rsid w:val="00AA6F24"/>
    <w:rsid w:val="00AA71E5"/>
    <w:rsid w:val="00AB1AB3"/>
    <w:rsid w:val="00AB75DA"/>
    <w:rsid w:val="00AC12CD"/>
    <w:rsid w:val="00AC24D0"/>
    <w:rsid w:val="00AC2EF0"/>
    <w:rsid w:val="00AD3780"/>
    <w:rsid w:val="00AD4A2B"/>
    <w:rsid w:val="00AD5691"/>
    <w:rsid w:val="00AD7CCB"/>
    <w:rsid w:val="00AE02CA"/>
    <w:rsid w:val="00AE145E"/>
    <w:rsid w:val="00AF00CC"/>
    <w:rsid w:val="00AF1E10"/>
    <w:rsid w:val="00AF3A5D"/>
    <w:rsid w:val="00AF520E"/>
    <w:rsid w:val="00AF5483"/>
    <w:rsid w:val="00AF58C7"/>
    <w:rsid w:val="00AF6105"/>
    <w:rsid w:val="00AF68E3"/>
    <w:rsid w:val="00B01E40"/>
    <w:rsid w:val="00B030C2"/>
    <w:rsid w:val="00B03583"/>
    <w:rsid w:val="00B05DE9"/>
    <w:rsid w:val="00B05FCF"/>
    <w:rsid w:val="00B07BC0"/>
    <w:rsid w:val="00B10139"/>
    <w:rsid w:val="00B11AEF"/>
    <w:rsid w:val="00B1254F"/>
    <w:rsid w:val="00B12B5C"/>
    <w:rsid w:val="00B133DF"/>
    <w:rsid w:val="00B21CC4"/>
    <w:rsid w:val="00B24718"/>
    <w:rsid w:val="00B25DB2"/>
    <w:rsid w:val="00B262E9"/>
    <w:rsid w:val="00B31C44"/>
    <w:rsid w:val="00B321C1"/>
    <w:rsid w:val="00B34E0E"/>
    <w:rsid w:val="00B373E8"/>
    <w:rsid w:val="00B41BF2"/>
    <w:rsid w:val="00B46174"/>
    <w:rsid w:val="00B47CCD"/>
    <w:rsid w:val="00B5092B"/>
    <w:rsid w:val="00B51FD0"/>
    <w:rsid w:val="00B54CB1"/>
    <w:rsid w:val="00B5699B"/>
    <w:rsid w:val="00B60F73"/>
    <w:rsid w:val="00B619E2"/>
    <w:rsid w:val="00B629F5"/>
    <w:rsid w:val="00B63494"/>
    <w:rsid w:val="00B64000"/>
    <w:rsid w:val="00B64CDC"/>
    <w:rsid w:val="00B65567"/>
    <w:rsid w:val="00B729C7"/>
    <w:rsid w:val="00B767C1"/>
    <w:rsid w:val="00B77CE3"/>
    <w:rsid w:val="00B80867"/>
    <w:rsid w:val="00B8125A"/>
    <w:rsid w:val="00B86969"/>
    <w:rsid w:val="00B93CA4"/>
    <w:rsid w:val="00B9442C"/>
    <w:rsid w:val="00B95714"/>
    <w:rsid w:val="00B96361"/>
    <w:rsid w:val="00B96F53"/>
    <w:rsid w:val="00B974CD"/>
    <w:rsid w:val="00BA4D8C"/>
    <w:rsid w:val="00BA51FE"/>
    <w:rsid w:val="00BA5616"/>
    <w:rsid w:val="00BA5E86"/>
    <w:rsid w:val="00BB614D"/>
    <w:rsid w:val="00BB6B7E"/>
    <w:rsid w:val="00BB7760"/>
    <w:rsid w:val="00BB78B0"/>
    <w:rsid w:val="00BC0218"/>
    <w:rsid w:val="00BC3FDC"/>
    <w:rsid w:val="00BC4969"/>
    <w:rsid w:val="00BC5FC0"/>
    <w:rsid w:val="00BC699B"/>
    <w:rsid w:val="00BC7190"/>
    <w:rsid w:val="00BC7762"/>
    <w:rsid w:val="00BD0AB7"/>
    <w:rsid w:val="00BD2948"/>
    <w:rsid w:val="00BD3A40"/>
    <w:rsid w:val="00BD44E4"/>
    <w:rsid w:val="00BD693E"/>
    <w:rsid w:val="00BD756C"/>
    <w:rsid w:val="00BE0C9B"/>
    <w:rsid w:val="00BE3388"/>
    <w:rsid w:val="00BE39DE"/>
    <w:rsid w:val="00BF2C91"/>
    <w:rsid w:val="00BF38C5"/>
    <w:rsid w:val="00BF46BB"/>
    <w:rsid w:val="00BF4CD4"/>
    <w:rsid w:val="00BF54A4"/>
    <w:rsid w:val="00C00520"/>
    <w:rsid w:val="00C02061"/>
    <w:rsid w:val="00C02083"/>
    <w:rsid w:val="00C02348"/>
    <w:rsid w:val="00C041F1"/>
    <w:rsid w:val="00C0443C"/>
    <w:rsid w:val="00C103D3"/>
    <w:rsid w:val="00C12638"/>
    <w:rsid w:val="00C1290C"/>
    <w:rsid w:val="00C12C18"/>
    <w:rsid w:val="00C13A8B"/>
    <w:rsid w:val="00C1550E"/>
    <w:rsid w:val="00C1579E"/>
    <w:rsid w:val="00C157DB"/>
    <w:rsid w:val="00C20EF9"/>
    <w:rsid w:val="00C21350"/>
    <w:rsid w:val="00C23FBC"/>
    <w:rsid w:val="00C30245"/>
    <w:rsid w:val="00C40471"/>
    <w:rsid w:val="00C4273E"/>
    <w:rsid w:val="00C4500A"/>
    <w:rsid w:val="00C4567D"/>
    <w:rsid w:val="00C45B09"/>
    <w:rsid w:val="00C46C71"/>
    <w:rsid w:val="00C4E9CE"/>
    <w:rsid w:val="00C50C46"/>
    <w:rsid w:val="00C533FE"/>
    <w:rsid w:val="00C56296"/>
    <w:rsid w:val="00C57166"/>
    <w:rsid w:val="00C6280A"/>
    <w:rsid w:val="00C641B1"/>
    <w:rsid w:val="00C65395"/>
    <w:rsid w:val="00C7299E"/>
    <w:rsid w:val="00C73FF7"/>
    <w:rsid w:val="00C74342"/>
    <w:rsid w:val="00C74530"/>
    <w:rsid w:val="00C75283"/>
    <w:rsid w:val="00C8425B"/>
    <w:rsid w:val="00C867C0"/>
    <w:rsid w:val="00C9281A"/>
    <w:rsid w:val="00C92F0D"/>
    <w:rsid w:val="00C958A6"/>
    <w:rsid w:val="00C96080"/>
    <w:rsid w:val="00C97666"/>
    <w:rsid w:val="00CA3E26"/>
    <w:rsid w:val="00CA5E6C"/>
    <w:rsid w:val="00CA6892"/>
    <w:rsid w:val="00CA74C0"/>
    <w:rsid w:val="00CB0391"/>
    <w:rsid w:val="00CB4617"/>
    <w:rsid w:val="00CC0EE2"/>
    <w:rsid w:val="00CC2883"/>
    <w:rsid w:val="00CC2F95"/>
    <w:rsid w:val="00CC347C"/>
    <w:rsid w:val="00CC348F"/>
    <w:rsid w:val="00CC5381"/>
    <w:rsid w:val="00CC5ACB"/>
    <w:rsid w:val="00CD149E"/>
    <w:rsid w:val="00CD1E09"/>
    <w:rsid w:val="00CD7568"/>
    <w:rsid w:val="00CD78EB"/>
    <w:rsid w:val="00CE49A4"/>
    <w:rsid w:val="00CF02B8"/>
    <w:rsid w:val="00CF0C70"/>
    <w:rsid w:val="00CF311F"/>
    <w:rsid w:val="00CF6EC5"/>
    <w:rsid w:val="00D030E4"/>
    <w:rsid w:val="00D0496A"/>
    <w:rsid w:val="00D0599A"/>
    <w:rsid w:val="00D05D65"/>
    <w:rsid w:val="00D06A0C"/>
    <w:rsid w:val="00D06E61"/>
    <w:rsid w:val="00D14569"/>
    <w:rsid w:val="00D145CA"/>
    <w:rsid w:val="00D17405"/>
    <w:rsid w:val="00D20405"/>
    <w:rsid w:val="00D2439B"/>
    <w:rsid w:val="00D31391"/>
    <w:rsid w:val="00D319E8"/>
    <w:rsid w:val="00D33265"/>
    <w:rsid w:val="00D33BE2"/>
    <w:rsid w:val="00D35074"/>
    <w:rsid w:val="00D41BD1"/>
    <w:rsid w:val="00D440C5"/>
    <w:rsid w:val="00D44ADD"/>
    <w:rsid w:val="00D452D7"/>
    <w:rsid w:val="00D501A4"/>
    <w:rsid w:val="00D50805"/>
    <w:rsid w:val="00D51290"/>
    <w:rsid w:val="00D556DA"/>
    <w:rsid w:val="00D558CD"/>
    <w:rsid w:val="00D5637F"/>
    <w:rsid w:val="00D572DF"/>
    <w:rsid w:val="00D601F0"/>
    <w:rsid w:val="00D710D6"/>
    <w:rsid w:val="00D719F4"/>
    <w:rsid w:val="00D73657"/>
    <w:rsid w:val="00D76271"/>
    <w:rsid w:val="00D77CE6"/>
    <w:rsid w:val="00D85B36"/>
    <w:rsid w:val="00D94635"/>
    <w:rsid w:val="00D9532E"/>
    <w:rsid w:val="00DA451E"/>
    <w:rsid w:val="00DA5C2D"/>
    <w:rsid w:val="00DB1537"/>
    <w:rsid w:val="00DB3632"/>
    <w:rsid w:val="00DB44E6"/>
    <w:rsid w:val="00DC2F83"/>
    <w:rsid w:val="00DC4F97"/>
    <w:rsid w:val="00DC71EE"/>
    <w:rsid w:val="00DC7610"/>
    <w:rsid w:val="00DC7A46"/>
    <w:rsid w:val="00DD275B"/>
    <w:rsid w:val="00DD452B"/>
    <w:rsid w:val="00DE0328"/>
    <w:rsid w:val="00DE0E5B"/>
    <w:rsid w:val="00DE3432"/>
    <w:rsid w:val="00DE4E97"/>
    <w:rsid w:val="00DE53C4"/>
    <w:rsid w:val="00DE5ADE"/>
    <w:rsid w:val="00DF1DA3"/>
    <w:rsid w:val="00DF2A8E"/>
    <w:rsid w:val="00DF5366"/>
    <w:rsid w:val="00DF67AD"/>
    <w:rsid w:val="00DF7564"/>
    <w:rsid w:val="00E0006A"/>
    <w:rsid w:val="00E00F16"/>
    <w:rsid w:val="00E01B82"/>
    <w:rsid w:val="00E021C6"/>
    <w:rsid w:val="00E070A6"/>
    <w:rsid w:val="00E112C0"/>
    <w:rsid w:val="00E12200"/>
    <w:rsid w:val="00E25CA1"/>
    <w:rsid w:val="00E33DA4"/>
    <w:rsid w:val="00E47B2F"/>
    <w:rsid w:val="00E47C52"/>
    <w:rsid w:val="00E53718"/>
    <w:rsid w:val="00E55E43"/>
    <w:rsid w:val="00E608DE"/>
    <w:rsid w:val="00E630BF"/>
    <w:rsid w:val="00E66936"/>
    <w:rsid w:val="00E67B50"/>
    <w:rsid w:val="00E72FDB"/>
    <w:rsid w:val="00E731E2"/>
    <w:rsid w:val="00E7521C"/>
    <w:rsid w:val="00E75425"/>
    <w:rsid w:val="00E8035F"/>
    <w:rsid w:val="00E82503"/>
    <w:rsid w:val="00E83BAE"/>
    <w:rsid w:val="00E908E7"/>
    <w:rsid w:val="00E940C7"/>
    <w:rsid w:val="00E97D67"/>
    <w:rsid w:val="00E97D80"/>
    <w:rsid w:val="00EA10BA"/>
    <w:rsid w:val="00EA1395"/>
    <w:rsid w:val="00EA1AB8"/>
    <w:rsid w:val="00EA1E2B"/>
    <w:rsid w:val="00EB1717"/>
    <w:rsid w:val="00EB4CF2"/>
    <w:rsid w:val="00EB5DCE"/>
    <w:rsid w:val="00EB684F"/>
    <w:rsid w:val="00EB6AAC"/>
    <w:rsid w:val="00EC09B6"/>
    <w:rsid w:val="00EC27B9"/>
    <w:rsid w:val="00EC4B83"/>
    <w:rsid w:val="00EC54DE"/>
    <w:rsid w:val="00EC64E1"/>
    <w:rsid w:val="00ED0F5F"/>
    <w:rsid w:val="00ED166D"/>
    <w:rsid w:val="00ED33EF"/>
    <w:rsid w:val="00ED3E33"/>
    <w:rsid w:val="00ED4C13"/>
    <w:rsid w:val="00ED556A"/>
    <w:rsid w:val="00ED5F93"/>
    <w:rsid w:val="00ED671B"/>
    <w:rsid w:val="00EE0932"/>
    <w:rsid w:val="00EE42EC"/>
    <w:rsid w:val="00EE501F"/>
    <w:rsid w:val="00EF2251"/>
    <w:rsid w:val="00EF4AC9"/>
    <w:rsid w:val="00EF5728"/>
    <w:rsid w:val="00F0053C"/>
    <w:rsid w:val="00F032CF"/>
    <w:rsid w:val="00F14568"/>
    <w:rsid w:val="00F21542"/>
    <w:rsid w:val="00F215E6"/>
    <w:rsid w:val="00F23939"/>
    <w:rsid w:val="00F25BA9"/>
    <w:rsid w:val="00F3009F"/>
    <w:rsid w:val="00F31EB7"/>
    <w:rsid w:val="00F340E8"/>
    <w:rsid w:val="00F36C3F"/>
    <w:rsid w:val="00F3733A"/>
    <w:rsid w:val="00F3768D"/>
    <w:rsid w:val="00F42DE2"/>
    <w:rsid w:val="00F436CD"/>
    <w:rsid w:val="00F52C33"/>
    <w:rsid w:val="00F56D25"/>
    <w:rsid w:val="00F60984"/>
    <w:rsid w:val="00F61143"/>
    <w:rsid w:val="00F65BC0"/>
    <w:rsid w:val="00F76A40"/>
    <w:rsid w:val="00F80759"/>
    <w:rsid w:val="00F808C0"/>
    <w:rsid w:val="00F90DF8"/>
    <w:rsid w:val="00F90E98"/>
    <w:rsid w:val="00F91CD3"/>
    <w:rsid w:val="00F93165"/>
    <w:rsid w:val="00F937A8"/>
    <w:rsid w:val="00F9475A"/>
    <w:rsid w:val="00F96EA8"/>
    <w:rsid w:val="00FA003E"/>
    <w:rsid w:val="00FA2240"/>
    <w:rsid w:val="00FA36FD"/>
    <w:rsid w:val="00FB09B6"/>
    <w:rsid w:val="00FB2780"/>
    <w:rsid w:val="00FB30F1"/>
    <w:rsid w:val="00FB75F3"/>
    <w:rsid w:val="00FC2B04"/>
    <w:rsid w:val="00FC36FA"/>
    <w:rsid w:val="00FC3A20"/>
    <w:rsid w:val="00FC5436"/>
    <w:rsid w:val="00FC57D9"/>
    <w:rsid w:val="00FC61E9"/>
    <w:rsid w:val="00FC6929"/>
    <w:rsid w:val="00FC6ACE"/>
    <w:rsid w:val="00FC734A"/>
    <w:rsid w:val="00FD404B"/>
    <w:rsid w:val="00FD576D"/>
    <w:rsid w:val="00FD6B8E"/>
    <w:rsid w:val="00FD6C3F"/>
    <w:rsid w:val="00FE02D6"/>
    <w:rsid w:val="00FE10E9"/>
    <w:rsid w:val="00FE1769"/>
    <w:rsid w:val="00FE1C5D"/>
    <w:rsid w:val="00FE1D1D"/>
    <w:rsid w:val="00FE291A"/>
    <w:rsid w:val="00FE30A3"/>
    <w:rsid w:val="00FE3F78"/>
    <w:rsid w:val="00FE52A7"/>
    <w:rsid w:val="00FE539C"/>
    <w:rsid w:val="00FF1CC7"/>
    <w:rsid w:val="00FF28B8"/>
    <w:rsid w:val="02230AC7"/>
    <w:rsid w:val="028624B4"/>
    <w:rsid w:val="0309CA9E"/>
    <w:rsid w:val="04795CF5"/>
    <w:rsid w:val="04CEA178"/>
    <w:rsid w:val="04E43975"/>
    <w:rsid w:val="051F7D4F"/>
    <w:rsid w:val="06BF41BF"/>
    <w:rsid w:val="084EC78B"/>
    <w:rsid w:val="0A1B8014"/>
    <w:rsid w:val="0DF180EC"/>
    <w:rsid w:val="0F2ECC87"/>
    <w:rsid w:val="1028D77C"/>
    <w:rsid w:val="102CD51D"/>
    <w:rsid w:val="10A7D73A"/>
    <w:rsid w:val="1278A072"/>
    <w:rsid w:val="134F0D23"/>
    <w:rsid w:val="13632AE0"/>
    <w:rsid w:val="1461D748"/>
    <w:rsid w:val="14B6BCC5"/>
    <w:rsid w:val="1591B7D2"/>
    <w:rsid w:val="186BAFD7"/>
    <w:rsid w:val="191E6095"/>
    <w:rsid w:val="195C6F38"/>
    <w:rsid w:val="1A831ADF"/>
    <w:rsid w:val="1D0EDAF4"/>
    <w:rsid w:val="1EB62F82"/>
    <w:rsid w:val="1F53A913"/>
    <w:rsid w:val="20485AE8"/>
    <w:rsid w:val="20976540"/>
    <w:rsid w:val="210D007F"/>
    <w:rsid w:val="219EA3A6"/>
    <w:rsid w:val="21DFC662"/>
    <w:rsid w:val="21FF265F"/>
    <w:rsid w:val="222C1264"/>
    <w:rsid w:val="222F7464"/>
    <w:rsid w:val="2310C494"/>
    <w:rsid w:val="24AB1036"/>
    <w:rsid w:val="25565F64"/>
    <w:rsid w:val="25C60057"/>
    <w:rsid w:val="26089E9E"/>
    <w:rsid w:val="261AA438"/>
    <w:rsid w:val="2739FD3A"/>
    <w:rsid w:val="2766FABC"/>
    <w:rsid w:val="276A7BFF"/>
    <w:rsid w:val="281069EB"/>
    <w:rsid w:val="287986FF"/>
    <w:rsid w:val="2901BF29"/>
    <w:rsid w:val="2979C980"/>
    <w:rsid w:val="2C05E679"/>
    <w:rsid w:val="2CD58942"/>
    <w:rsid w:val="304059F6"/>
    <w:rsid w:val="30DEF0C7"/>
    <w:rsid w:val="3202376D"/>
    <w:rsid w:val="34DAE1B8"/>
    <w:rsid w:val="3773C20B"/>
    <w:rsid w:val="37D05ECA"/>
    <w:rsid w:val="38F609FA"/>
    <w:rsid w:val="394E3E96"/>
    <w:rsid w:val="3A969FB8"/>
    <w:rsid w:val="3B9A09EB"/>
    <w:rsid w:val="3BB41F85"/>
    <w:rsid w:val="3BFE4F5A"/>
    <w:rsid w:val="3BFE822B"/>
    <w:rsid w:val="3DA514D3"/>
    <w:rsid w:val="3E19F504"/>
    <w:rsid w:val="3E2AB1A1"/>
    <w:rsid w:val="3FAD7433"/>
    <w:rsid w:val="40B7C310"/>
    <w:rsid w:val="418E113D"/>
    <w:rsid w:val="44160BBF"/>
    <w:rsid w:val="4590EE4A"/>
    <w:rsid w:val="466983E7"/>
    <w:rsid w:val="467CCFA1"/>
    <w:rsid w:val="46A73A12"/>
    <w:rsid w:val="47187F2F"/>
    <w:rsid w:val="479A00E6"/>
    <w:rsid w:val="48703AC6"/>
    <w:rsid w:val="48F30567"/>
    <w:rsid w:val="49E2DDD0"/>
    <w:rsid w:val="4A230EC2"/>
    <w:rsid w:val="4A8ED5C8"/>
    <w:rsid w:val="4AA809B4"/>
    <w:rsid w:val="4C2AA629"/>
    <w:rsid w:val="4CD7DE96"/>
    <w:rsid w:val="4D8AD337"/>
    <w:rsid w:val="4DDF9EE7"/>
    <w:rsid w:val="4F8CA4D4"/>
    <w:rsid w:val="51A3C7D5"/>
    <w:rsid w:val="5279D995"/>
    <w:rsid w:val="5299E7AD"/>
    <w:rsid w:val="5385BD1A"/>
    <w:rsid w:val="55297B01"/>
    <w:rsid w:val="55994463"/>
    <w:rsid w:val="55B8C5B4"/>
    <w:rsid w:val="55C30A5D"/>
    <w:rsid w:val="55D1886F"/>
    <w:rsid w:val="567D97F6"/>
    <w:rsid w:val="56D1012B"/>
    <w:rsid w:val="570126D6"/>
    <w:rsid w:val="5A0644E3"/>
    <w:rsid w:val="5C40C9F3"/>
    <w:rsid w:val="5CE54B8C"/>
    <w:rsid w:val="5DE11AE4"/>
    <w:rsid w:val="5DE8B5BF"/>
    <w:rsid w:val="5EE6FD8A"/>
    <w:rsid w:val="5EF80C01"/>
    <w:rsid w:val="5FC28CA3"/>
    <w:rsid w:val="62E19C80"/>
    <w:rsid w:val="634614C0"/>
    <w:rsid w:val="64497EF3"/>
    <w:rsid w:val="65F110EF"/>
    <w:rsid w:val="670FE952"/>
    <w:rsid w:val="685E1730"/>
    <w:rsid w:val="6ABEE69A"/>
    <w:rsid w:val="6D37E242"/>
    <w:rsid w:val="70365B5A"/>
    <w:rsid w:val="70692915"/>
    <w:rsid w:val="71F2BAB9"/>
    <w:rsid w:val="72658E9E"/>
    <w:rsid w:val="736B7B23"/>
    <w:rsid w:val="73CED013"/>
    <w:rsid w:val="75478ECF"/>
    <w:rsid w:val="78A6637B"/>
    <w:rsid w:val="790ADBBB"/>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86F64614-5D9E-4760-950D-427EA4C9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35"/>
      </w:numPr>
      <w:spacing w:before="120" w:after="120"/>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35"/>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35"/>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35"/>
      </w:numPr>
      <w:spacing w:before="120" w:after="120"/>
      <w:outlineLvl w:val="3"/>
    </w:pPr>
    <w:rPr>
      <w:rFonts w:eastAsiaTheme="majorEastAsia" w:cstheme="majorBidi"/>
      <w:iCs/>
      <w:caps/>
    </w:rPr>
  </w:style>
  <w:style w:type="paragraph" w:styleId="Heading5">
    <w:name w:val="heading 5"/>
    <w:basedOn w:val="Normal"/>
    <w:next w:val="Normal"/>
    <w:link w:val="Heading5Char"/>
    <w:uiPriority w:val="9"/>
    <w:unhideWhenUsed/>
    <w:qFormat/>
    <w:rsid w:val="001C33DC"/>
    <w:pPr>
      <w:keepNext/>
      <w:keepLines/>
      <w:numPr>
        <w:ilvl w:val="4"/>
        <w:numId w:val="35"/>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35"/>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35"/>
      </w:numPr>
      <w:spacing w:before="120" w:after="120"/>
      <w:outlineLvl w:val="6"/>
    </w:pPr>
    <w:rPr>
      <w:rFonts w:eastAsiaTheme="majorEastAsia" w:cstheme="majorBidi"/>
      <w:iCs/>
      <w:caps/>
    </w:rPr>
  </w:style>
  <w:style w:type="paragraph" w:styleId="Heading8">
    <w:name w:val="heading 8"/>
    <w:basedOn w:val="Normal"/>
    <w:next w:val="Normal"/>
    <w:link w:val="Heading8Char"/>
    <w:uiPriority w:val="9"/>
    <w:unhideWhenUsed/>
    <w:qFormat/>
    <w:rsid w:val="001C33DC"/>
    <w:pPr>
      <w:keepNext/>
      <w:keepLines/>
      <w:numPr>
        <w:ilvl w:val="7"/>
        <w:numId w:val="35"/>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35"/>
      </w:numPr>
      <w:spacing w:before="120" w:after="120"/>
      <w:outlineLvl w:val="8"/>
    </w:pPr>
    <w:rPr>
      <w:rFonts w:eastAsiaTheme="majorEastAsia" w:cstheme="majorBid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Lato" w:hAnsi="Lato"/>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Lato" w:hAnsi="Lato"/>
        <w:sz w:val="20"/>
      </w:rPr>
      <w:tblPr/>
      <w:tcPr>
        <w:tcBorders>
          <w:top w:val="single" w:sz="4" w:space="0" w:color="FFD700"/>
        </w:tcBorders>
      </w:tcPr>
    </w:tblStylePr>
    <w:tblStylePr w:type="firstCol">
      <w:rPr>
        <w:rFonts w:ascii="Lato" w:hAnsi="Lato"/>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1C33DC"/>
    <w:pPr>
      <w:ind w:left="600"/>
    </w:pPr>
    <w:rPr>
      <w:rFonts w:asciiTheme="minorHAnsi" w:hAnsiTheme="minorHAnsi"/>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Lato" w:hAnsi="Lato"/>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sz w:val="24"/>
      <w:szCs w:val="24"/>
      <w:lang w:eastAsia="nl-NL"/>
    </w:rPr>
  </w:style>
  <w:style w:type="character" w:styleId="SubtleEmphasis">
    <w:name w:val="Subtle Emphasis"/>
    <w:basedOn w:val="DefaultParagraphFont"/>
    <w:uiPriority w:val="19"/>
    <w:qFormat/>
    <w:rsid w:val="000B040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978849106">
      <w:bodyDiv w:val="1"/>
      <w:marLeft w:val="0"/>
      <w:marRight w:val="0"/>
      <w:marTop w:val="0"/>
      <w:marBottom w:val="0"/>
      <w:divBdr>
        <w:top w:val="none" w:sz="0" w:space="0" w:color="auto"/>
        <w:left w:val="none" w:sz="0" w:space="0" w:color="auto"/>
        <w:bottom w:val="none" w:sz="0" w:space="0" w:color="auto"/>
        <w:right w:val="none" w:sz="0" w:space="0" w:color="auto"/>
      </w:divBdr>
      <w:divsChild>
        <w:div w:id="465663062">
          <w:marLeft w:val="0"/>
          <w:marRight w:val="0"/>
          <w:marTop w:val="0"/>
          <w:marBottom w:val="0"/>
          <w:divBdr>
            <w:top w:val="none" w:sz="0" w:space="0" w:color="auto"/>
            <w:left w:val="none" w:sz="0" w:space="0" w:color="auto"/>
            <w:bottom w:val="none" w:sz="0" w:space="0" w:color="auto"/>
            <w:right w:val="none" w:sz="0" w:space="0" w:color="auto"/>
          </w:divBdr>
        </w:div>
        <w:div w:id="672994321">
          <w:marLeft w:val="0"/>
          <w:marRight w:val="0"/>
          <w:marTop w:val="0"/>
          <w:marBottom w:val="0"/>
          <w:divBdr>
            <w:top w:val="none" w:sz="0" w:space="0" w:color="auto"/>
            <w:left w:val="none" w:sz="0" w:space="0" w:color="auto"/>
            <w:bottom w:val="none" w:sz="0" w:space="0" w:color="auto"/>
            <w:right w:val="none" w:sz="0" w:space="0" w:color="auto"/>
          </w:divBdr>
        </w:div>
        <w:div w:id="734209074">
          <w:marLeft w:val="0"/>
          <w:marRight w:val="0"/>
          <w:marTop w:val="0"/>
          <w:marBottom w:val="0"/>
          <w:divBdr>
            <w:top w:val="none" w:sz="0" w:space="0" w:color="auto"/>
            <w:left w:val="none" w:sz="0" w:space="0" w:color="auto"/>
            <w:bottom w:val="none" w:sz="0" w:space="0" w:color="auto"/>
            <w:right w:val="none" w:sz="0" w:space="0" w:color="auto"/>
          </w:divBdr>
        </w:div>
        <w:div w:id="790590835">
          <w:marLeft w:val="0"/>
          <w:marRight w:val="0"/>
          <w:marTop w:val="0"/>
          <w:marBottom w:val="0"/>
          <w:divBdr>
            <w:top w:val="none" w:sz="0" w:space="0" w:color="auto"/>
            <w:left w:val="none" w:sz="0" w:space="0" w:color="auto"/>
            <w:bottom w:val="none" w:sz="0" w:space="0" w:color="auto"/>
            <w:right w:val="none" w:sz="0" w:space="0" w:color="auto"/>
          </w:divBdr>
        </w:div>
        <w:div w:id="877815493">
          <w:marLeft w:val="0"/>
          <w:marRight w:val="0"/>
          <w:marTop w:val="0"/>
          <w:marBottom w:val="0"/>
          <w:divBdr>
            <w:top w:val="none" w:sz="0" w:space="0" w:color="auto"/>
            <w:left w:val="none" w:sz="0" w:space="0" w:color="auto"/>
            <w:bottom w:val="none" w:sz="0" w:space="0" w:color="auto"/>
            <w:right w:val="none" w:sz="0" w:space="0" w:color="auto"/>
          </w:divBdr>
        </w:div>
        <w:div w:id="1656496608">
          <w:marLeft w:val="0"/>
          <w:marRight w:val="0"/>
          <w:marTop w:val="0"/>
          <w:marBottom w:val="0"/>
          <w:divBdr>
            <w:top w:val="none" w:sz="0" w:space="0" w:color="auto"/>
            <w:left w:val="none" w:sz="0" w:space="0" w:color="auto"/>
            <w:bottom w:val="none" w:sz="0" w:space="0" w:color="auto"/>
            <w:right w:val="none" w:sz="0" w:space="0" w:color="auto"/>
          </w:divBdr>
        </w:div>
        <w:div w:id="1763603248">
          <w:marLeft w:val="0"/>
          <w:marRight w:val="0"/>
          <w:marTop w:val="0"/>
          <w:marBottom w:val="0"/>
          <w:divBdr>
            <w:top w:val="none" w:sz="0" w:space="0" w:color="auto"/>
            <w:left w:val="none" w:sz="0" w:space="0" w:color="auto"/>
            <w:bottom w:val="none" w:sz="0" w:space="0" w:color="auto"/>
            <w:right w:val="none" w:sz="0" w:space="0" w:color="auto"/>
          </w:divBdr>
        </w:div>
      </w:divsChild>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731806013">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53C21342C64AB6A565BE285629EB1B"/>
        <w:category>
          <w:name w:val="General"/>
          <w:gallery w:val="placeholder"/>
        </w:category>
        <w:types>
          <w:type w:val="bbPlcHdr"/>
        </w:types>
        <w:behaviors>
          <w:behavior w:val="content"/>
        </w:behaviors>
        <w:guid w:val="{579A4942-5EA6-450E-9649-4047235AFCC9}"/>
      </w:docPartPr>
      <w:docPartBody>
        <w:p w:rsidR="00A64624" w:rsidRDefault="00A64624">
          <w:pPr>
            <w:pStyle w:val="6B53C21342C64AB6A565BE285629EB1B"/>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2B6A28"/>
    <w:rsid w:val="00433788"/>
    <w:rsid w:val="004D6F3B"/>
    <w:rsid w:val="005764DA"/>
    <w:rsid w:val="00683E49"/>
    <w:rsid w:val="00715658"/>
    <w:rsid w:val="007855B4"/>
    <w:rsid w:val="007A07EF"/>
    <w:rsid w:val="00A437ED"/>
    <w:rsid w:val="00A64624"/>
    <w:rsid w:val="00B12222"/>
    <w:rsid w:val="00C56449"/>
    <w:rsid w:val="00D17990"/>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673AEF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B53C21342C64AB6A565BE285629EB1B">
    <w:name w:val="6B53C21342C64AB6A565BE285629EB1B"/>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6F99B8E2E4BA409D03FBDD3ED53828" ma:contentTypeVersion="2" ma:contentTypeDescription="Create a new document." ma:contentTypeScope="" ma:versionID="21131d199cc82cd744f519653bc158a8">
  <xsd:schema xmlns:xsd="http://www.w3.org/2001/XMLSchema" xmlns:xs="http://www.w3.org/2001/XMLSchema" xmlns:p="http://schemas.microsoft.com/office/2006/metadata/properties" xmlns:ns2="2c0c0a48-96ae-4d9d-bb9f-ec77781f2fe0" targetNamespace="http://schemas.microsoft.com/office/2006/metadata/properties" ma:root="true" ma:fieldsID="5715ed5d608417c2b507353bdaa52e38" ns2:_="">
    <xsd:import namespace="2c0c0a48-96ae-4d9d-bb9f-ec77781f2f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c0a48-96ae-4d9d-bb9f-ec77781f2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41C70E-9884-4D02-B042-EFCFA8C256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3.xml><?xml version="1.0" encoding="utf-8"?>
<ds:datastoreItem xmlns:ds="http://schemas.openxmlformats.org/officeDocument/2006/customXml" ds:itemID="{2FAB8B9F-1BB7-426C-AA51-466BD08DB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c0a48-96ae-4d9d-bb9f-ec77781f2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A5742E-500A-4C96-A1EE-6C9A929D72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2409</Words>
  <Characters>13252</Characters>
  <Application>Microsoft Office Word</Application>
  <DocSecurity>0</DocSecurity>
  <Lines>110</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15630</CharactersWithSpaces>
  <SharedDoc>false</SharedDoc>
  <HLinks>
    <vt:vector size="126" baseType="variant">
      <vt:variant>
        <vt:i4>1507376</vt:i4>
      </vt:variant>
      <vt:variant>
        <vt:i4>122</vt:i4>
      </vt:variant>
      <vt:variant>
        <vt:i4>0</vt:i4>
      </vt:variant>
      <vt:variant>
        <vt:i4>5</vt:i4>
      </vt:variant>
      <vt:variant>
        <vt:lpwstr/>
      </vt:variant>
      <vt:variant>
        <vt:lpwstr>_Toc104377247</vt:lpwstr>
      </vt:variant>
      <vt:variant>
        <vt:i4>1507376</vt:i4>
      </vt:variant>
      <vt:variant>
        <vt:i4>116</vt:i4>
      </vt:variant>
      <vt:variant>
        <vt:i4>0</vt:i4>
      </vt:variant>
      <vt:variant>
        <vt:i4>5</vt:i4>
      </vt:variant>
      <vt:variant>
        <vt:lpwstr/>
      </vt:variant>
      <vt:variant>
        <vt:lpwstr>_Toc104377246</vt:lpwstr>
      </vt:variant>
      <vt:variant>
        <vt:i4>1507376</vt:i4>
      </vt:variant>
      <vt:variant>
        <vt:i4>110</vt:i4>
      </vt:variant>
      <vt:variant>
        <vt:i4>0</vt:i4>
      </vt:variant>
      <vt:variant>
        <vt:i4>5</vt:i4>
      </vt:variant>
      <vt:variant>
        <vt:lpwstr/>
      </vt:variant>
      <vt:variant>
        <vt:lpwstr>_Toc104377245</vt:lpwstr>
      </vt:variant>
      <vt:variant>
        <vt:i4>1507376</vt:i4>
      </vt:variant>
      <vt:variant>
        <vt:i4>104</vt:i4>
      </vt:variant>
      <vt:variant>
        <vt:i4>0</vt:i4>
      </vt:variant>
      <vt:variant>
        <vt:i4>5</vt:i4>
      </vt:variant>
      <vt:variant>
        <vt:lpwstr/>
      </vt:variant>
      <vt:variant>
        <vt:lpwstr>_Toc104377244</vt:lpwstr>
      </vt:variant>
      <vt:variant>
        <vt:i4>1507376</vt:i4>
      </vt:variant>
      <vt:variant>
        <vt:i4>98</vt:i4>
      </vt:variant>
      <vt:variant>
        <vt:i4>0</vt:i4>
      </vt:variant>
      <vt:variant>
        <vt:i4>5</vt:i4>
      </vt:variant>
      <vt:variant>
        <vt:lpwstr/>
      </vt:variant>
      <vt:variant>
        <vt:lpwstr>_Toc104377243</vt:lpwstr>
      </vt:variant>
      <vt:variant>
        <vt:i4>1507376</vt:i4>
      </vt:variant>
      <vt:variant>
        <vt:i4>92</vt:i4>
      </vt:variant>
      <vt:variant>
        <vt:i4>0</vt:i4>
      </vt:variant>
      <vt:variant>
        <vt:i4>5</vt:i4>
      </vt:variant>
      <vt:variant>
        <vt:lpwstr/>
      </vt:variant>
      <vt:variant>
        <vt:lpwstr>_Toc104377242</vt:lpwstr>
      </vt:variant>
      <vt:variant>
        <vt:i4>1507376</vt:i4>
      </vt:variant>
      <vt:variant>
        <vt:i4>86</vt:i4>
      </vt:variant>
      <vt:variant>
        <vt:i4>0</vt:i4>
      </vt:variant>
      <vt:variant>
        <vt:i4>5</vt:i4>
      </vt:variant>
      <vt:variant>
        <vt:lpwstr/>
      </vt:variant>
      <vt:variant>
        <vt:lpwstr>_Toc104377241</vt:lpwstr>
      </vt:variant>
      <vt:variant>
        <vt:i4>1507376</vt:i4>
      </vt:variant>
      <vt:variant>
        <vt:i4>80</vt:i4>
      </vt:variant>
      <vt:variant>
        <vt:i4>0</vt:i4>
      </vt:variant>
      <vt:variant>
        <vt:i4>5</vt:i4>
      </vt:variant>
      <vt:variant>
        <vt:lpwstr/>
      </vt:variant>
      <vt:variant>
        <vt:lpwstr>_Toc104377240</vt:lpwstr>
      </vt:variant>
      <vt:variant>
        <vt:i4>1048624</vt:i4>
      </vt:variant>
      <vt:variant>
        <vt:i4>74</vt:i4>
      </vt:variant>
      <vt:variant>
        <vt:i4>0</vt:i4>
      </vt:variant>
      <vt:variant>
        <vt:i4>5</vt:i4>
      </vt:variant>
      <vt:variant>
        <vt:lpwstr/>
      </vt:variant>
      <vt:variant>
        <vt:lpwstr>_Toc104377239</vt:lpwstr>
      </vt:variant>
      <vt:variant>
        <vt:i4>1048624</vt:i4>
      </vt:variant>
      <vt:variant>
        <vt:i4>68</vt:i4>
      </vt:variant>
      <vt:variant>
        <vt:i4>0</vt:i4>
      </vt:variant>
      <vt:variant>
        <vt:i4>5</vt:i4>
      </vt:variant>
      <vt:variant>
        <vt:lpwstr/>
      </vt:variant>
      <vt:variant>
        <vt:lpwstr>_Toc104377238</vt:lpwstr>
      </vt:variant>
      <vt:variant>
        <vt:i4>1048624</vt:i4>
      </vt:variant>
      <vt:variant>
        <vt:i4>62</vt:i4>
      </vt:variant>
      <vt:variant>
        <vt:i4>0</vt:i4>
      </vt:variant>
      <vt:variant>
        <vt:i4>5</vt:i4>
      </vt:variant>
      <vt:variant>
        <vt:lpwstr/>
      </vt:variant>
      <vt:variant>
        <vt:lpwstr>_Toc104377237</vt:lpwstr>
      </vt:variant>
      <vt:variant>
        <vt:i4>1048624</vt:i4>
      </vt:variant>
      <vt:variant>
        <vt:i4>56</vt:i4>
      </vt:variant>
      <vt:variant>
        <vt:i4>0</vt:i4>
      </vt:variant>
      <vt:variant>
        <vt:i4>5</vt:i4>
      </vt:variant>
      <vt:variant>
        <vt:lpwstr/>
      </vt:variant>
      <vt:variant>
        <vt:lpwstr>_Toc104377236</vt:lpwstr>
      </vt:variant>
      <vt:variant>
        <vt:i4>1048624</vt:i4>
      </vt:variant>
      <vt:variant>
        <vt:i4>50</vt:i4>
      </vt:variant>
      <vt:variant>
        <vt:i4>0</vt:i4>
      </vt:variant>
      <vt:variant>
        <vt:i4>5</vt:i4>
      </vt:variant>
      <vt:variant>
        <vt:lpwstr/>
      </vt:variant>
      <vt:variant>
        <vt:lpwstr>_Toc104377235</vt:lpwstr>
      </vt:variant>
      <vt:variant>
        <vt:i4>1048624</vt:i4>
      </vt:variant>
      <vt:variant>
        <vt:i4>44</vt:i4>
      </vt:variant>
      <vt:variant>
        <vt:i4>0</vt:i4>
      </vt:variant>
      <vt:variant>
        <vt:i4>5</vt:i4>
      </vt:variant>
      <vt:variant>
        <vt:lpwstr/>
      </vt:variant>
      <vt:variant>
        <vt:lpwstr>_Toc104377234</vt:lpwstr>
      </vt:variant>
      <vt:variant>
        <vt:i4>1048624</vt:i4>
      </vt:variant>
      <vt:variant>
        <vt:i4>38</vt:i4>
      </vt:variant>
      <vt:variant>
        <vt:i4>0</vt:i4>
      </vt:variant>
      <vt:variant>
        <vt:i4>5</vt:i4>
      </vt:variant>
      <vt:variant>
        <vt:lpwstr/>
      </vt:variant>
      <vt:variant>
        <vt:lpwstr>_Toc104377233</vt:lpwstr>
      </vt:variant>
      <vt:variant>
        <vt:i4>1048624</vt:i4>
      </vt:variant>
      <vt:variant>
        <vt:i4>32</vt:i4>
      </vt:variant>
      <vt:variant>
        <vt:i4>0</vt:i4>
      </vt:variant>
      <vt:variant>
        <vt:i4>5</vt:i4>
      </vt:variant>
      <vt:variant>
        <vt:lpwstr/>
      </vt:variant>
      <vt:variant>
        <vt:lpwstr>_Toc104377232</vt:lpwstr>
      </vt:variant>
      <vt:variant>
        <vt:i4>1048624</vt:i4>
      </vt:variant>
      <vt:variant>
        <vt:i4>26</vt:i4>
      </vt:variant>
      <vt:variant>
        <vt:i4>0</vt:i4>
      </vt:variant>
      <vt:variant>
        <vt:i4>5</vt:i4>
      </vt:variant>
      <vt:variant>
        <vt:lpwstr/>
      </vt:variant>
      <vt:variant>
        <vt:lpwstr>_Toc104377231</vt:lpwstr>
      </vt:variant>
      <vt:variant>
        <vt:i4>1048624</vt:i4>
      </vt:variant>
      <vt:variant>
        <vt:i4>20</vt:i4>
      </vt:variant>
      <vt:variant>
        <vt:i4>0</vt:i4>
      </vt:variant>
      <vt:variant>
        <vt:i4>5</vt:i4>
      </vt:variant>
      <vt:variant>
        <vt:lpwstr/>
      </vt:variant>
      <vt:variant>
        <vt:lpwstr>_Toc104377230</vt:lpwstr>
      </vt:variant>
      <vt:variant>
        <vt:i4>1114160</vt:i4>
      </vt:variant>
      <vt:variant>
        <vt:i4>14</vt:i4>
      </vt:variant>
      <vt:variant>
        <vt:i4>0</vt:i4>
      </vt:variant>
      <vt:variant>
        <vt:i4>5</vt:i4>
      </vt:variant>
      <vt:variant>
        <vt:lpwstr/>
      </vt:variant>
      <vt:variant>
        <vt:lpwstr>_Toc104377229</vt:lpwstr>
      </vt:variant>
      <vt:variant>
        <vt:i4>1114160</vt:i4>
      </vt:variant>
      <vt:variant>
        <vt:i4>8</vt:i4>
      </vt:variant>
      <vt:variant>
        <vt:i4>0</vt:i4>
      </vt:variant>
      <vt:variant>
        <vt:i4>5</vt:i4>
      </vt:variant>
      <vt:variant>
        <vt:lpwstr/>
      </vt:variant>
      <vt:variant>
        <vt:lpwstr>_Toc104377228</vt:lpwstr>
      </vt:variant>
      <vt:variant>
        <vt:i4>1114160</vt:i4>
      </vt:variant>
      <vt:variant>
        <vt:i4>2</vt:i4>
      </vt:variant>
      <vt:variant>
        <vt:i4>0</vt:i4>
      </vt:variant>
      <vt:variant>
        <vt:i4>5</vt:i4>
      </vt:variant>
      <vt:variant>
        <vt:lpwstr/>
      </vt:variant>
      <vt:variant>
        <vt:lpwstr>_Toc104377227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Suzanne Mertens</cp:lastModifiedBy>
  <cp:revision>3</cp:revision>
  <cp:lastPrinted>2022-05-25T14:27:00Z</cp:lastPrinted>
  <dcterms:created xsi:type="dcterms:W3CDTF">2022-05-25T14:26:00Z</dcterms:created>
  <dcterms:modified xsi:type="dcterms:W3CDTF">2022-05-25T14:29:00Z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0x010100676F99B8E2E4BA409D03FBDD3ED53828</vt:lpwstr>
  </property>
</Properties>
</file>