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05F4B29A"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hyperlink r:id="rId8" w:history="1">
        <w:r w:rsidR="00C7679A" w:rsidRPr="00C7679A">
          <w:rPr>
            <w:rStyle w:val="Hyperlink"/>
            <w:rFonts w:eastAsiaTheme="majorEastAsia" w:cstheme="majorBidi"/>
            <w:color w:val="auto"/>
            <w:spacing w:val="-10"/>
            <w:kern w:val="28"/>
            <w:sz w:val="56"/>
            <w:szCs w:val="56"/>
            <w:u w:val="none"/>
          </w:rPr>
          <w:t>Oeteldonk</w:t>
        </w:r>
      </w:hyperlink>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9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976D9FA" w:rsidR="00EC4B83" w:rsidRPr="004F33C8" w:rsidRDefault="009A7DC2" w:rsidP="00EC4B83">
            <w:r>
              <w:t>24 februari 202</w:t>
            </w:r>
            <w:r w:rsidR="0001716C">
              <w:t>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63CCF95F" w14:textId="0FFB9EB6" w:rsidR="00C7679A"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96611095" w:history="1">
        <w:r w:rsidR="00C7679A" w:rsidRPr="009F3018">
          <w:rPr>
            <w:rStyle w:val="Hyperlink"/>
          </w:rPr>
          <w:t>1</w:t>
        </w:r>
        <w:r w:rsidR="00C7679A">
          <w:rPr>
            <w:rFonts w:asciiTheme="minorHAnsi" w:eastAsiaTheme="minorEastAsia" w:hAnsiTheme="minorHAnsi" w:cstheme="minorBidi"/>
            <w:bCs w:val="0"/>
            <w:iCs w:val="0"/>
            <w:caps w:val="0"/>
            <w:sz w:val="22"/>
            <w:szCs w:val="22"/>
            <w:lang w:eastAsia="nl-NL"/>
          </w:rPr>
          <w:tab/>
        </w:r>
        <w:r w:rsidR="00C7679A" w:rsidRPr="009F3018">
          <w:rPr>
            <w:rStyle w:val="Hyperlink"/>
          </w:rPr>
          <w:t>Algemeen</w:t>
        </w:r>
        <w:r w:rsidR="00C7679A">
          <w:rPr>
            <w:webHidden/>
          </w:rPr>
          <w:tab/>
        </w:r>
        <w:r w:rsidR="00C7679A">
          <w:rPr>
            <w:webHidden/>
          </w:rPr>
          <w:fldChar w:fldCharType="begin"/>
        </w:r>
        <w:r w:rsidR="00C7679A">
          <w:rPr>
            <w:webHidden/>
          </w:rPr>
          <w:instrText xml:space="preserve"> PAGEREF _Toc96611095 \h </w:instrText>
        </w:r>
        <w:r w:rsidR="00C7679A">
          <w:rPr>
            <w:webHidden/>
          </w:rPr>
        </w:r>
        <w:r w:rsidR="00C7679A">
          <w:rPr>
            <w:webHidden/>
          </w:rPr>
          <w:fldChar w:fldCharType="separate"/>
        </w:r>
        <w:r w:rsidR="009D4B01">
          <w:rPr>
            <w:webHidden/>
          </w:rPr>
          <w:t>3</w:t>
        </w:r>
        <w:r w:rsidR="00C7679A">
          <w:rPr>
            <w:webHidden/>
          </w:rPr>
          <w:fldChar w:fldCharType="end"/>
        </w:r>
      </w:hyperlink>
    </w:p>
    <w:p w14:paraId="49879098" w14:textId="77967531" w:rsidR="00C7679A" w:rsidRDefault="00C7679A">
      <w:pPr>
        <w:pStyle w:val="TOC1"/>
        <w:rPr>
          <w:rFonts w:asciiTheme="minorHAnsi" w:eastAsiaTheme="minorEastAsia" w:hAnsiTheme="minorHAnsi" w:cstheme="minorBidi"/>
          <w:bCs w:val="0"/>
          <w:iCs w:val="0"/>
          <w:caps w:val="0"/>
          <w:sz w:val="22"/>
          <w:szCs w:val="22"/>
          <w:lang w:eastAsia="nl-NL"/>
        </w:rPr>
      </w:pPr>
      <w:hyperlink w:anchor="_Toc96611096" w:history="1">
        <w:r w:rsidRPr="009F3018">
          <w:rPr>
            <w:rStyle w:val="Hyperlink"/>
          </w:rPr>
          <w:t>2</w:t>
        </w:r>
        <w:r>
          <w:rPr>
            <w:rFonts w:asciiTheme="minorHAnsi" w:eastAsiaTheme="minorEastAsia" w:hAnsiTheme="minorHAnsi" w:cstheme="minorBidi"/>
            <w:bCs w:val="0"/>
            <w:iCs w:val="0"/>
            <w:caps w:val="0"/>
            <w:sz w:val="22"/>
            <w:szCs w:val="22"/>
            <w:lang w:eastAsia="nl-NL"/>
          </w:rPr>
          <w:tab/>
        </w:r>
        <w:r w:rsidRPr="009F3018">
          <w:rPr>
            <w:rStyle w:val="Hyperlink"/>
          </w:rPr>
          <w:t>Basis Xpert Suite</w:t>
        </w:r>
        <w:r>
          <w:rPr>
            <w:webHidden/>
          </w:rPr>
          <w:tab/>
        </w:r>
        <w:r>
          <w:rPr>
            <w:webHidden/>
          </w:rPr>
          <w:fldChar w:fldCharType="begin"/>
        </w:r>
        <w:r>
          <w:rPr>
            <w:webHidden/>
          </w:rPr>
          <w:instrText xml:space="preserve"> PAGEREF _Toc96611096 \h </w:instrText>
        </w:r>
        <w:r>
          <w:rPr>
            <w:webHidden/>
          </w:rPr>
        </w:r>
        <w:r>
          <w:rPr>
            <w:webHidden/>
          </w:rPr>
          <w:fldChar w:fldCharType="separate"/>
        </w:r>
        <w:r w:rsidR="009D4B01">
          <w:rPr>
            <w:webHidden/>
          </w:rPr>
          <w:t>3</w:t>
        </w:r>
        <w:r>
          <w:rPr>
            <w:webHidden/>
          </w:rPr>
          <w:fldChar w:fldCharType="end"/>
        </w:r>
      </w:hyperlink>
    </w:p>
    <w:p w14:paraId="70C30450" w14:textId="38F2E4E8" w:rsidR="00C7679A" w:rsidRDefault="00C7679A">
      <w:pPr>
        <w:pStyle w:val="TOC2"/>
        <w:rPr>
          <w:rFonts w:asciiTheme="minorHAnsi" w:eastAsiaTheme="minorEastAsia" w:hAnsiTheme="minorHAnsi" w:cstheme="minorBidi"/>
          <w:noProof/>
          <w:sz w:val="22"/>
          <w:szCs w:val="22"/>
          <w:lang w:eastAsia="nl-NL"/>
        </w:rPr>
      </w:pPr>
      <w:hyperlink w:anchor="_Toc96611097" w:history="1">
        <w:r w:rsidRPr="009F3018">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9F3018">
          <w:rPr>
            <w:rStyle w:val="Hyperlink"/>
            <w:noProof/>
          </w:rPr>
          <w:t>XS Gebruikers</w:t>
        </w:r>
        <w:r>
          <w:rPr>
            <w:noProof/>
            <w:webHidden/>
          </w:rPr>
          <w:tab/>
        </w:r>
        <w:r>
          <w:rPr>
            <w:noProof/>
            <w:webHidden/>
          </w:rPr>
          <w:fldChar w:fldCharType="begin"/>
        </w:r>
        <w:r>
          <w:rPr>
            <w:noProof/>
            <w:webHidden/>
          </w:rPr>
          <w:instrText xml:space="preserve"> PAGEREF _Toc96611097 \h </w:instrText>
        </w:r>
        <w:r>
          <w:rPr>
            <w:noProof/>
            <w:webHidden/>
          </w:rPr>
        </w:r>
        <w:r>
          <w:rPr>
            <w:noProof/>
            <w:webHidden/>
          </w:rPr>
          <w:fldChar w:fldCharType="separate"/>
        </w:r>
        <w:r w:rsidR="009D4B01">
          <w:rPr>
            <w:noProof/>
            <w:webHidden/>
          </w:rPr>
          <w:t>3</w:t>
        </w:r>
        <w:r>
          <w:rPr>
            <w:noProof/>
            <w:webHidden/>
          </w:rPr>
          <w:fldChar w:fldCharType="end"/>
        </w:r>
      </w:hyperlink>
    </w:p>
    <w:p w14:paraId="04895CE3" w14:textId="317C0534"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098" w:history="1">
        <w:r w:rsidRPr="009F3018">
          <w:rPr>
            <w:rStyle w:val="Hyperlink"/>
          </w:rPr>
          <w:t>2.1.1</w:t>
        </w:r>
        <w:r>
          <w:rPr>
            <w:rFonts w:asciiTheme="minorHAnsi" w:eastAsiaTheme="minorEastAsia" w:hAnsiTheme="minorHAnsi" w:cstheme="minorBidi"/>
            <w:iCs w:val="0"/>
            <w:sz w:val="22"/>
            <w:szCs w:val="22"/>
            <w:lang w:eastAsia="nl-NL"/>
          </w:rPr>
          <w:tab/>
        </w:r>
        <w:r w:rsidRPr="009F3018">
          <w:rPr>
            <w:rStyle w:val="Hyperlink"/>
          </w:rPr>
          <w:t>Sessie meldingen</w:t>
        </w:r>
        <w:r>
          <w:rPr>
            <w:webHidden/>
          </w:rPr>
          <w:tab/>
        </w:r>
        <w:r>
          <w:rPr>
            <w:webHidden/>
          </w:rPr>
          <w:fldChar w:fldCharType="begin"/>
        </w:r>
        <w:r>
          <w:rPr>
            <w:webHidden/>
          </w:rPr>
          <w:instrText xml:space="preserve"> PAGEREF _Toc96611098 \h </w:instrText>
        </w:r>
        <w:r>
          <w:rPr>
            <w:webHidden/>
          </w:rPr>
        </w:r>
        <w:r>
          <w:rPr>
            <w:webHidden/>
          </w:rPr>
          <w:fldChar w:fldCharType="separate"/>
        </w:r>
        <w:r w:rsidR="009D4B01">
          <w:rPr>
            <w:webHidden/>
          </w:rPr>
          <w:t>3</w:t>
        </w:r>
        <w:r>
          <w:rPr>
            <w:webHidden/>
          </w:rPr>
          <w:fldChar w:fldCharType="end"/>
        </w:r>
      </w:hyperlink>
    </w:p>
    <w:p w14:paraId="24BD32A1" w14:textId="24625784"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099" w:history="1">
        <w:r w:rsidRPr="009F3018">
          <w:rPr>
            <w:rStyle w:val="Hyperlink"/>
          </w:rPr>
          <w:t>2.1.2</w:t>
        </w:r>
        <w:r>
          <w:rPr>
            <w:rFonts w:asciiTheme="minorHAnsi" w:eastAsiaTheme="minorEastAsia" w:hAnsiTheme="minorHAnsi" w:cstheme="minorBidi"/>
            <w:iCs w:val="0"/>
            <w:sz w:val="22"/>
            <w:szCs w:val="22"/>
            <w:lang w:eastAsia="nl-NL"/>
          </w:rPr>
          <w:tab/>
        </w:r>
        <w:r w:rsidRPr="009F3018">
          <w:rPr>
            <w:rStyle w:val="Hyperlink"/>
          </w:rPr>
          <w:t>Gebruikers autoriseren per type beschikking</w:t>
        </w:r>
        <w:r>
          <w:rPr>
            <w:webHidden/>
          </w:rPr>
          <w:tab/>
        </w:r>
        <w:r>
          <w:rPr>
            <w:webHidden/>
          </w:rPr>
          <w:fldChar w:fldCharType="begin"/>
        </w:r>
        <w:r>
          <w:rPr>
            <w:webHidden/>
          </w:rPr>
          <w:instrText xml:space="preserve"> PAGEREF _Toc96611099 \h </w:instrText>
        </w:r>
        <w:r>
          <w:rPr>
            <w:webHidden/>
          </w:rPr>
        </w:r>
        <w:r>
          <w:rPr>
            <w:webHidden/>
          </w:rPr>
          <w:fldChar w:fldCharType="separate"/>
        </w:r>
        <w:r w:rsidR="009D4B01">
          <w:rPr>
            <w:webHidden/>
          </w:rPr>
          <w:t>4</w:t>
        </w:r>
        <w:r>
          <w:rPr>
            <w:webHidden/>
          </w:rPr>
          <w:fldChar w:fldCharType="end"/>
        </w:r>
      </w:hyperlink>
    </w:p>
    <w:p w14:paraId="094C0CE1" w14:textId="606E9FA9" w:rsidR="00C7679A" w:rsidRDefault="00C7679A">
      <w:pPr>
        <w:pStyle w:val="TOC1"/>
        <w:rPr>
          <w:rFonts w:asciiTheme="minorHAnsi" w:eastAsiaTheme="minorEastAsia" w:hAnsiTheme="minorHAnsi" w:cstheme="minorBidi"/>
          <w:bCs w:val="0"/>
          <w:iCs w:val="0"/>
          <w:caps w:val="0"/>
          <w:sz w:val="22"/>
          <w:szCs w:val="22"/>
          <w:lang w:eastAsia="nl-NL"/>
        </w:rPr>
      </w:pPr>
      <w:hyperlink w:anchor="_Toc96611100" w:history="1">
        <w:r w:rsidRPr="009F3018">
          <w:rPr>
            <w:rStyle w:val="Hyperlink"/>
          </w:rPr>
          <w:t>3</w:t>
        </w:r>
        <w:r>
          <w:rPr>
            <w:rFonts w:asciiTheme="minorHAnsi" w:eastAsiaTheme="minorEastAsia" w:hAnsiTheme="minorHAnsi" w:cstheme="minorBidi"/>
            <w:bCs w:val="0"/>
            <w:iCs w:val="0"/>
            <w:caps w:val="0"/>
            <w:sz w:val="22"/>
            <w:szCs w:val="22"/>
            <w:lang w:eastAsia="nl-NL"/>
          </w:rPr>
          <w:tab/>
        </w:r>
        <w:r w:rsidRPr="009F3018">
          <w:rPr>
            <w:rStyle w:val="Hyperlink"/>
          </w:rPr>
          <w:t>Modules</w:t>
        </w:r>
        <w:r>
          <w:rPr>
            <w:webHidden/>
          </w:rPr>
          <w:tab/>
        </w:r>
        <w:r>
          <w:rPr>
            <w:webHidden/>
          </w:rPr>
          <w:fldChar w:fldCharType="begin"/>
        </w:r>
        <w:r>
          <w:rPr>
            <w:webHidden/>
          </w:rPr>
          <w:instrText xml:space="preserve"> PAGEREF _Toc96611100 \h </w:instrText>
        </w:r>
        <w:r>
          <w:rPr>
            <w:webHidden/>
          </w:rPr>
        </w:r>
        <w:r>
          <w:rPr>
            <w:webHidden/>
          </w:rPr>
          <w:fldChar w:fldCharType="separate"/>
        </w:r>
        <w:r w:rsidR="009D4B01">
          <w:rPr>
            <w:webHidden/>
          </w:rPr>
          <w:t>5</w:t>
        </w:r>
        <w:r>
          <w:rPr>
            <w:webHidden/>
          </w:rPr>
          <w:fldChar w:fldCharType="end"/>
        </w:r>
      </w:hyperlink>
    </w:p>
    <w:p w14:paraId="4596C4AB" w14:textId="2891E06F" w:rsidR="00C7679A" w:rsidRDefault="00C7679A">
      <w:pPr>
        <w:pStyle w:val="TOC2"/>
        <w:rPr>
          <w:rFonts w:asciiTheme="minorHAnsi" w:eastAsiaTheme="minorEastAsia" w:hAnsiTheme="minorHAnsi" w:cstheme="minorBidi"/>
          <w:noProof/>
          <w:sz w:val="22"/>
          <w:szCs w:val="22"/>
          <w:lang w:eastAsia="nl-NL"/>
        </w:rPr>
      </w:pPr>
      <w:hyperlink w:anchor="_Toc96611101" w:history="1">
        <w:r w:rsidRPr="009F3018">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9F3018">
          <w:rPr>
            <w:rStyle w:val="Hyperlink"/>
            <w:noProof/>
          </w:rPr>
          <w:t>Financial control</w:t>
        </w:r>
        <w:r>
          <w:rPr>
            <w:noProof/>
            <w:webHidden/>
          </w:rPr>
          <w:tab/>
        </w:r>
        <w:r>
          <w:rPr>
            <w:noProof/>
            <w:webHidden/>
          </w:rPr>
          <w:fldChar w:fldCharType="begin"/>
        </w:r>
        <w:r>
          <w:rPr>
            <w:noProof/>
            <w:webHidden/>
          </w:rPr>
          <w:instrText xml:space="preserve"> PAGEREF _Toc96611101 \h </w:instrText>
        </w:r>
        <w:r>
          <w:rPr>
            <w:noProof/>
            <w:webHidden/>
          </w:rPr>
        </w:r>
        <w:r>
          <w:rPr>
            <w:noProof/>
            <w:webHidden/>
          </w:rPr>
          <w:fldChar w:fldCharType="separate"/>
        </w:r>
        <w:r w:rsidR="009D4B01">
          <w:rPr>
            <w:noProof/>
            <w:webHidden/>
          </w:rPr>
          <w:t>5</w:t>
        </w:r>
        <w:r>
          <w:rPr>
            <w:noProof/>
            <w:webHidden/>
          </w:rPr>
          <w:fldChar w:fldCharType="end"/>
        </w:r>
      </w:hyperlink>
    </w:p>
    <w:p w14:paraId="44039F0D" w14:textId="7D8AFD6F"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02" w:history="1">
        <w:r w:rsidRPr="009F3018">
          <w:rPr>
            <w:rStyle w:val="Hyperlink"/>
          </w:rPr>
          <w:t>3.1.1</w:t>
        </w:r>
        <w:r>
          <w:rPr>
            <w:rFonts w:asciiTheme="minorHAnsi" w:eastAsiaTheme="minorEastAsia" w:hAnsiTheme="minorHAnsi" w:cstheme="minorBidi"/>
            <w:iCs w:val="0"/>
            <w:sz w:val="22"/>
            <w:szCs w:val="22"/>
            <w:lang w:eastAsia="nl-NL"/>
          </w:rPr>
          <w:tab/>
        </w:r>
        <w:r w:rsidRPr="009F3018">
          <w:rPr>
            <w:rStyle w:val="Hyperlink"/>
          </w:rPr>
          <w:t>Datumvalidatie op vergoedingstype ‘Voorschot verstrekken’</w:t>
        </w:r>
        <w:r>
          <w:rPr>
            <w:webHidden/>
          </w:rPr>
          <w:tab/>
        </w:r>
        <w:r>
          <w:rPr>
            <w:webHidden/>
          </w:rPr>
          <w:fldChar w:fldCharType="begin"/>
        </w:r>
        <w:r>
          <w:rPr>
            <w:webHidden/>
          </w:rPr>
          <w:instrText xml:space="preserve"> PAGEREF _Toc96611102 \h </w:instrText>
        </w:r>
        <w:r>
          <w:rPr>
            <w:webHidden/>
          </w:rPr>
        </w:r>
        <w:r>
          <w:rPr>
            <w:webHidden/>
          </w:rPr>
          <w:fldChar w:fldCharType="separate"/>
        </w:r>
        <w:r w:rsidR="009D4B01">
          <w:rPr>
            <w:webHidden/>
          </w:rPr>
          <w:t>5</w:t>
        </w:r>
        <w:r>
          <w:rPr>
            <w:webHidden/>
          </w:rPr>
          <w:fldChar w:fldCharType="end"/>
        </w:r>
      </w:hyperlink>
    </w:p>
    <w:p w14:paraId="59F981C6" w14:textId="4A90262C" w:rsidR="00C7679A" w:rsidRDefault="00C7679A">
      <w:pPr>
        <w:pStyle w:val="TOC2"/>
        <w:rPr>
          <w:rFonts w:asciiTheme="minorHAnsi" w:eastAsiaTheme="minorEastAsia" w:hAnsiTheme="minorHAnsi" w:cstheme="minorBidi"/>
          <w:noProof/>
          <w:sz w:val="22"/>
          <w:szCs w:val="22"/>
          <w:lang w:eastAsia="nl-NL"/>
        </w:rPr>
      </w:pPr>
      <w:hyperlink w:anchor="_Toc96611103" w:history="1">
        <w:r w:rsidRPr="009F3018">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nl-NL"/>
          </w:rPr>
          <w:tab/>
        </w:r>
        <w:r w:rsidRPr="009F3018">
          <w:rPr>
            <w:rStyle w:val="Hyperlink"/>
            <w:noProof/>
          </w:rPr>
          <w:t>Polisregistratie</w:t>
        </w:r>
        <w:r>
          <w:rPr>
            <w:noProof/>
            <w:webHidden/>
          </w:rPr>
          <w:tab/>
        </w:r>
        <w:r>
          <w:rPr>
            <w:noProof/>
            <w:webHidden/>
          </w:rPr>
          <w:fldChar w:fldCharType="begin"/>
        </w:r>
        <w:r>
          <w:rPr>
            <w:noProof/>
            <w:webHidden/>
          </w:rPr>
          <w:instrText xml:space="preserve"> PAGEREF _Toc96611103 \h </w:instrText>
        </w:r>
        <w:r>
          <w:rPr>
            <w:noProof/>
            <w:webHidden/>
          </w:rPr>
        </w:r>
        <w:r>
          <w:rPr>
            <w:noProof/>
            <w:webHidden/>
          </w:rPr>
          <w:fldChar w:fldCharType="separate"/>
        </w:r>
        <w:r w:rsidR="009D4B01">
          <w:rPr>
            <w:noProof/>
            <w:webHidden/>
          </w:rPr>
          <w:t>6</w:t>
        </w:r>
        <w:r>
          <w:rPr>
            <w:noProof/>
            <w:webHidden/>
          </w:rPr>
          <w:fldChar w:fldCharType="end"/>
        </w:r>
      </w:hyperlink>
    </w:p>
    <w:p w14:paraId="53F470C8" w14:textId="25B9EDC4"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04" w:history="1">
        <w:r w:rsidRPr="009F3018">
          <w:rPr>
            <w:rStyle w:val="Hyperlink"/>
          </w:rPr>
          <w:t>3.2.1</w:t>
        </w:r>
        <w:r>
          <w:rPr>
            <w:rFonts w:asciiTheme="minorHAnsi" w:eastAsiaTheme="minorEastAsia" w:hAnsiTheme="minorHAnsi" w:cstheme="minorBidi"/>
            <w:iCs w:val="0"/>
            <w:sz w:val="22"/>
            <w:szCs w:val="22"/>
            <w:lang w:eastAsia="nl-NL"/>
          </w:rPr>
          <w:tab/>
        </w:r>
        <w:r w:rsidRPr="009F3018">
          <w:rPr>
            <w:rStyle w:val="Hyperlink"/>
          </w:rPr>
          <w:t>Nieuwe triggergebeurtenissen voor royementen</w:t>
        </w:r>
        <w:r>
          <w:rPr>
            <w:webHidden/>
          </w:rPr>
          <w:tab/>
        </w:r>
        <w:r>
          <w:rPr>
            <w:webHidden/>
          </w:rPr>
          <w:fldChar w:fldCharType="begin"/>
        </w:r>
        <w:r>
          <w:rPr>
            <w:webHidden/>
          </w:rPr>
          <w:instrText xml:space="preserve"> PAGEREF _Toc96611104 \h </w:instrText>
        </w:r>
        <w:r>
          <w:rPr>
            <w:webHidden/>
          </w:rPr>
        </w:r>
        <w:r>
          <w:rPr>
            <w:webHidden/>
          </w:rPr>
          <w:fldChar w:fldCharType="separate"/>
        </w:r>
        <w:r w:rsidR="009D4B01">
          <w:rPr>
            <w:webHidden/>
          </w:rPr>
          <w:t>6</w:t>
        </w:r>
        <w:r>
          <w:rPr>
            <w:webHidden/>
          </w:rPr>
          <w:fldChar w:fldCharType="end"/>
        </w:r>
      </w:hyperlink>
    </w:p>
    <w:p w14:paraId="6397790D" w14:textId="702ECB70" w:rsidR="00C7679A" w:rsidRDefault="00C7679A">
      <w:pPr>
        <w:pStyle w:val="TOC2"/>
        <w:rPr>
          <w:rFonts w:asciiTheme="minorHAnsi" w:eastAsiaTheme="minorEastAsia" w:hAnsiTheme="minorHAnsi" w:cstheme="minorBidi"/>
          <w:noProof/>
          <w:sz w:val="22"/>
          <w:szCs w:val="22"/>
          <w:lang w:eastAsia="nl-NL"/>
        </w:rPr>
      </w:pPr>
      <w:hyperlink w:anchor="_Toc96611105" w:history="1">
        <w:r w:rsidRPr="009F3018">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nl-NL"/>
          </w:rPr>
          <w:tab/>
        </w:r>
        <w:r w:rsidRPr="009F3018">
          <w:rPr>
            <w:rStyle w:val="Hyperlink"/>
            <w:noProof/>
          </w:rPr>
          <w:t>Inkomensverzekeringen</w:t>
        </w:r>
        <w:r>
          <w:rPr>
            <w:noProof/>
            <w:webHidden/>
          </w:rPr>
          <w:tab/>
        </w:r>
        <w:r>
          <w:rPr>
            <w:noProof/>
            <w:webHidden/>
          </w:rPr>
          <w:fldChar w:fldCharType="begin"/>
        </w:r>
        <w:r>
          <w:rPr>
            <w:noProof/>
            <w:webHidden/>
          </w:rPr>
          <w:instrText xml:space="preserve"> PAGEREF _Toc96611105 \h </w:instrText>
        </w:r>
        <w:r>
          <w:rPr>
            <w:noProof/>
            <w:webHidden/>
          </w:rPr>
        </w:r>
        <w:r>
          <w:rPr>
            <w:noProof/>
            <w:webHidden/>
          </w:rPr>
          <w:fldChar w:fldCharType="separate"/>
        </w:r>
        <w:r w:rsidR="009D4B01">
          <w:rPr>
            <w:noProof/>
            <w:webHidden/>
          </w:rPr>
          <w:t>6</w:t>
        </w:r>
        <w:r>
          <w:rPr>
            <w:noProof/>
            <w:webHidden/>
          </w:rPr>
          <w:fldChar w:fldCharType="end"/>
        </w:r>
      </w:hyperlink>
    </w:p>
    <w:p w14:paraId="450BE41B" w14:textId="747E3C78"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06" w:history="1">
        <w:r w:rsidRPr="009F3018">
          <w:rPr>
            <w:rStyle w:val="Hyperlink"/>
          </w:rPr>
          <w:t>3.3.1</w:t>
        </w:r>
        <w:r>
          <w:rPr>
            <w:rFonts w:asciiTheme="minorHAnsi" w:eastAsiaTheme="minorEastAsia" w:hAnsiTheme="minorHAnsi" w:cstheme="minorBidi"/>
            <w:iCs w:val="0"/>
            <w:sz w:val="22"/>
            <w:szCs w:val="22"/>
            <w:lang w:eastAsia="nl-NL"/>
          </w:rPr>
          <w:tab/>
        </w:r>
        <w:r w:rsidRPr="009F3018">
          <w:rPr>
            <w:rStyle w:val="Hyperlink"/>
          </w:rPr>
          <w:t>Maximaal claimbedrag bij automatisch accorderen</w:t>
        </w:r>
        <w:r>
          <w:rPr>
            <w:webHidden/>
          </w:rPr>
          <w:tab/>
        </w:r>
        <w:r>
          <w:rPr>
            <w:webHidden/>
          </w:rPr>
          <w:fldChar w:fldCharType="begin"/>
        </w:r>
        <w:r>
          <w:rPr>
            <w:webHidden/>
          </w:rPr>
          <w:instrText xml:space="preserve"> PAGEREF _Toc96611106 \h </w:instrText>
        </w:r>
        <w:r>
          <w:rPr>
            <w:webHidden/>
          </w:rPr>
        </w:r>
        <w:r>
          <w:rPr>
            <w:webHidden/>
          </w:rPr>
          <w:fldChar w:fldCharType="separate"/>
        </w:r>
        <w:r w:rsidR="009D4B01">
          <w:rPr>
            <w:webHidden/>
          </w:rPr>
          <w:t>6</w:t>
        </w:r>
        <w:r>
          <w:rPr>
            <w:webHidden/>
          </w:rPr>
          <w:fldChar w:fldCharType="end"/>
        </w:r>
      </w:hyperlink>
    </w:p>
    <w:p w14:paraId="743AA75D" w14:textId="7A0F6656"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07" w:history="1">
        <w:r w:rsidRPr="009F3018">
          <w:rPr>
            <w:rStyle w:val="Hyperlink"/>
          </w:rPr>
          <w:t>3.3.2</w:t>
        </w:r>
        <w:r>
          <w:rPr>
            <w:rFonts w:asciiTheme="minorHAnsi" w:eastAsiaTheme="minorEastAsia" w:hAnsiTheme="minorHAnsi" w:cstheme="minorBidi"/>
            <w:iCs w:val="0"/>
            <w:sz w:val="22"/>
            <w:szCs w:val="22"/>
            <w:lang w:eastAsia="nl-NL"/>
          </w:rPr>
          <w:tab/>
        </w:r>
        <w:r w:rsidRPr="009F3018">
          <w:rPr>
            <w:rStyle w:val="Hyperlink"/>
          </w:rPr>
          <w:t>Claimscontrole overzicht t.b.v. automatisch accorderen</w:t>
        </w:r>
        <w:r>
          <w:rPr>
            <w:webHidden/>
          </w:rPr>
          <w:tab/>
        </w:r>
        <w:r>
          <w:rPr>
            <w:webHidden/>
          </w:rPr>
          <w:fldChar w:fldCharType="begin"/>
        </w:r>
        <w:r>
          <w:rPr>
            <w:webHidden/>
          </w:rPr>
          <w:instrText xml:space="preserve"> PAGEREF _Toc96611107 \h </w:instrText>
        </w:r>
        <w:r>
          <w:rPr>
            <w:webHidden/>
          </w:rPr>
        </w:r>
        <w:r>
          <w:rPr>
            <w:webHidden/>
          </w:rPr>
          <w:fldChar w:fldCharType="separate"/>
        </w:r>
        <w:r w:rsidR="009D4B01">
          <w:rPr>
            <w:webHidden/>
          </w:rPr>
          <w:t>7</w:t>
        </w:r>
        <w:r>
          <w:rPr>
            <w:webHidden/>
          </w:rPr>
          <w:fldChar w:fldCharType="end"/>
        </w:r>
      </w:hyperlink>
    </w:p>
    <w:p w14:paraId="09338689" w14:textId="186EA1D1" w:rsidR="00C7679A" w:rsidRDefault="00C7679A">
      <w:pPr>
        <w:pStyle w:val="TOC2"/>
        <w:rPr>
          <w:rFonts w:asciiTheme="minorHAnsi" w:eastAsiaTheme="minorEastAsia" w:hAnsiTheme="minorHAnsi" w:cstheme="minorBidi"/>
          <w:noProof/>
          <w:sz w:val="22"/>
          <w:szCs w:val="22"/>
          <w:lang w:eastAsia="nl-NL"/>
        </w:rPr>
      </w:pPr>
      <w:hyperlink w:anchor="_Toc96611108" w:history="1">
        <w:r w:rsidRPr="009F3018">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lang w:eastAsia="nl-NL"/>
          </w:rPr>
          <w:tab/>
        </w:r>
        <w:r w:rsidRPr="009F3018">
          <w:rPr>
            <w:rStyle w:val="Hyperlink"/>
            <w:noProof/>
          </w:rPr>
          <w:t>UWV Koppelingen</w:t>
        </w:r>
        <w:r>
          <w:rPr>
            <w:noProof/>
            <w:webHidden/>
          </w:rPr>
          <w:tab/>
        </w:r>
        <w:r>
          <w:rPr>
            <w:noProof/>
            <w:webHidden/>
          </w:rPr>
          <w:fldChar w:fldCharType="begin"/>
        </w:r>
        <w:r>
          <w:rPr>
            <w:noProof/>
            <w:webHidden/>
          </w:rPr>
          <w:instrText xml:space="preserve"> PAGEREF _Toc96611108 \h </w:instrText>
        </w:r>
        <w:r>
          <w:rPr>
            <w:noProof/>
            <w:webHidden/>
          </w:rPr>
        </w:r>
        <w:r>
          <w:rPr>
            <w:noProof/>
            <w:webHidden/>
          </w:rPr>
          <w:fldChar w:fldCharType="separate"/>
        </w:r>
        <w:r w:rsidR="009D4B01">
          <w:rPr>
            <w:noProof/>
            <w:webHidden/>
          </w:rPr>
          <w:t>8</w:t>
        </w:r>
        <w:r>
          <w:rPr>
            <w:noProof/>
            <w:webHidden/>
          </w:rPr>
          <w:fldChar w:fldCharType="end"/>
        </w:r>
      </w:hyperlink>
    </w:p>
    <w:p w14:paraId="18BCF10A" w14:textId="0131F152"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09" w:history="1">
        <w:r w:rsidRPr="009F3018">
          <w:rPr>
            <w:rStyle w:val="Hyperlink"/>
          </w:rPr>
          <w:t>3.4.1</w:t>
        </w:r>
        <w:r>
          <w:rPr>
            <w:rFonts w:asciiTheme="minorHAnsi" w:eastAsiaTheme="minorEastAsia" w:hAnsiTheme="minorHAnsi" w:cstheme="minorBidi"/>
            <w:iCs w:val="0"/>
            <w:sz w:val="22"/>
            <w:szCs w:val="22"/>
            <w:lang w:eastAsia="nl-NL"/>
          </w:rPr>
          <w:tab/>
        </w:r>
        <w:r w:rsidRPr="009F3018">
          <w:rPr>
            <w:rStyle w:val="Hyperlink"/>
          </w:rPr>
          <w:t>DigiZSM-scherm: initiatiefnemer ontslag correct tonen</w:t>
        </w:r>
        <w:r>
          <w:rPr>
            <w:webHidden/>
          </w:rPr>
          <w:tab/>
        </w:r>
        <w:r>
          <w:rPr>
            <w:webHidden/>
          </w:rPr>
          <w:fldChar w:fldCharType="begin"/>
        </w:r>
        <w:r>
          <w:rPr>
            <w:webHidden/>
          </w:rPr>
          <w:instrText xml:space="preserve"> PAGEREF _Toc96611109 \h </w:instrText>
        </w:r>
        <w:r>
          <w:rPr>
            <w:webHidden/>
          </w:rPr>
        </w:r>
        <w:r>
          <w:rPr>
            <w:webHidden/>
          </w:rPr>
          <w:fldChar w:fldCharType="separate"/>
        </w:r>
        <w:r w:rsidR="009D4B01">
          <w:rPr>
            <w:webHidden/>
          </w:rPr>
          <w:t>8</w:t>
        </w:r>
        <w:r>
          <w:rPr>
            <w:webHidden/>
          </w:rPr>
          <w:fldChar w:fldCharType="end"/>
        </w:r>
      </w:hyperlink>
    </w:p>
    <w:p w14:paraId="2377DA1C" w14:textId="4888711B" w:rsidR="00C7679A" w:rsidRDefault="00C7679A">
      <w:pPr>
        <w:pStyle w:val="TOC1"/>
        <w:rPr>
          <w:rFonts w:asciiTheme="minorHAnsi" w:eastAsiaTheme="minorEastAsia" w:hAnsiTheme="minorHAnsi" w:cstheme="minorBidi"/>
          <w:bCs w:val="0"/>
          <w:iCs w:val="0"/>
          <w:caps w:val="0"/>
          <w:sz w:val="22"/>
          <w:szCs w:val="22"/>
          <w:lang w:eastAsia="nl-NL"/>
        </w:rPr>
      </w:pPr>
      <w:hyperlink w:anchor="_Toc96611110" w:history="1">
        <w:r w:rsidRPr="009F3018">
          <w:rPr>
            <w:rStyle w:val="Hyperlink"/>
          </w:rPr>
          <w:t>4</w:t>
        </w:r>
        <w:r>
          <w:rPr>
            <w:rFonts w:asciiTheme="minorHAnsi" w:eastAsiaTheme="minorEastAsia" w:hAnsiTheme="minorHAnsi" w:cstheme="minorBidi"/>
            <w:bCs w:val="0"/>
            <w:iCs w:val="0"/>
            <w:caps w:val="0"/>
            <w:sz w:val="22"/>
            <w:szCs w:val="22"/>
            <w:lang w:eastAsia="nl-NL"/>
          </w:rPr>
          <w:tab/>
        </w:r>
        <w:r w:rsidRPr="009F3018">
          <w:rPr>
            <w:rStyle w:val="Hyperlink"/>
          </w:rPr>
          <w:t>Integraties</w:t>
        </w:r>
        <w:r>
          <w:rPr>
            <w:webHidden/>
          </w:rPr>
          <w:tab/>
        </w:r>
        <w:r>
          <w:rPr>
            <w:webHidden/>
          </w:rPr>
          <w:fldChar w:fldCharType="begin"/>
        </w:r>
        <w:r>
          <w:rPr>
            <w:webHidden/>
          </w:rPr>
          <w:instrText xml:space="preserve"> PAGEREF _Toc96611110 \h </w:instrText>
        </w:r>
        <w:r>
          <w:rPr>
            <w:webHidden/>
          </w:rPr>
        </w:r>
        <w:r>
          <w:rPr>
            <w:webHidden/>
          </w:rPr>
          <w:fldChar w:fldCharType="separate"/>
        </w:r>
        <w:r w:rsidR="009D4B01">
          <w:rPr>
            <w:webHidden/>
          </w:rPr>
          <w:t>9</w:t>
        </w:r>
        <w:r>
          <w:rPr>
            <w:webHidden/>
          </w:rPr>
          <w:fldChar w:fldCharType="end"/>
        </w:r>
      </w:hyperlink>
    </w:p>
    <w:p w14:paraId="47F736F8" w14:textId="71784918" w:rsidR="00C7679A" w:rsidRDefault="00C7679A">
      <w:pPr>
        <w:pStyle w:val="TOC2"/>
        <w:rPr>
          <w:rFonts w:asciiTheme="minorHAnsi" w:eastAsiaTheme="minorEastAsia" w:hAnsiTheme="minorHAnsi" w:cstheme="minorBidi"/>
          <w:noProof/>
          <w:sz w:val="22"/>
          <w:szCs w:val="22"/>
          <w:lang w:eastAsia="nl-NL"/>
        </w:rPr>
      </w:pPr>
      <w:hyperlink w:anchor="_Toc96611111" w:history="1">
        <w:r w:rsidRPr="009F3018">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nl-NL"/>
          </w:rPr>
          <w:tab/>
        </w:r>
        <w:r w:rsidRPr="009F3018">
          <w:rPr>
            <w:rStyle w:val="Hyperlink"/>
            <w:noProof/>
          </w:rPr>
          <w:t>XS Connect</w:t>
        </w:r>
        <w:r>
          <w:rPr>
            <w:noProof/>
            <w:webHidden/>
          </w:rPr>
          <w:tab/>
        </w:r>
        <w:r>
          <w:rPr>
            <w:noProof/>
            <w:webHidden/>
          </w:rPr>
          <w:fldChar w:fldCharType="begin"/>
        </w:r>
        <w:r>
          <w:rPr>
            <w:noProof/>
            <w:webHidden/>
          </w:rPr>
          <w:instrText xml:space="preserve"> PAGEREF _Toc96611111 \h </w:instrText>
        </w:r>
        <w:r>
          <w:rPr>
            <w:noProof/>
            <w:webHidden/>
          </w:rPr>
        </w:r>
        <w:r>
          <w:rPr>
            <w:noProof/>
            <w:webHidden/>
          </w:rPr>
          <w:fldChar w:fldCharType="separate"/>
        </w:r>
        <w:r w:rsidR="009D4B01">
          <w:rPr>
            <w:noProof/>
            <w:webHidden/>
          </w:rPr>
          <w:t>9</w:t>
        </w:r>
        <w:r>
          <w:rPr>
            <w:noProof/>
            <w:webHidden/>
          </w:rPr>
          <w:fldChar w:fldCharType="end"/>
        </w:r>
      </w:hyperlink>
    </w:p>
    <w:p w14:paraId="720496EA" w14:textId="3F1E6686"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12" w:history="1">
        <w:r w:rsidRPr="009F3018">
          <w:rPr>
            <w:rStyle w:val="Hyperlink"/>
          </w:rPr>
          <w:t>4.1.1</w:t>
        </w:r>
        <w:r>
          <w:rPr>
            <w:rFonts w:asciiTheme="minorHAnsi" w:eastAsiaTheme="minorEastAsia" w:hAnsiTheme="minorHAnsi" w:cstheme="minorBidi"/>
            <w:iCs w:val="0"/>
            <w:sz w:val="22"/>
            <w:szCs w:val="22"/>
            <w:lang w:eastAsia="nl-NL"/>
          </w:rPr>
          <w:tab/>
        </w:r>
        <w:r w:rsidRPr="009F3018">
          <w:rPr>
            <w:rStyle w:val="Hyperlink"/>
          </w:rPr>
          <w:t>Standaard importconfiguraties uitgebreid met extensie csv</w:t>
        </w:r>
        <w:r>
          <w:rPr>
            <w:webHidden/>
          </w:rPr>
          <w:tab/>
        </w:r>
        <w:r>
          <w:rPr>
            <w:webHidden/>
          </w:rPr>
          <w:fldChar w:fldCharType="begin"/>
        </w:r>
        <w:r>
          <w:rPr>
            <w:webHidden/>
          </w:rPr>
          <w:instrText xml:space="preserve"> PAGEREF _Toc96611112 \h </w:instrText>
        </w:r>
        <w:r>
          <w:rPr>
            <w:webHidden/>
          </w:rPr>
        </w:r>
        <w:r>
          <w:rPr>
            <w:webHidden/>
          </w:rPr>
          <w:fldChar w:fldCharType="separate"/>
        </w:r>
        <w:r w:rsidR="009D4B01">
          <w:rPr>
            <w:webHidden/>
          </w:rPr>
          <w:t>9</w:t>
        </w:r>
        <w:r>
          <w:rPr>
            <w:webHidden/>
          </w:rPr>
          <w:fldChar w:fldCharType="end"/>
        </w:r>
      </w:hyperlink>
    </w:p>
    <w:p w14:paraId="351E9282" w14:textId="703612EA" w:rsidR="00C7679A" w:rsidRDefault="00C7679A">
      <w:pPr>
        <w:pStyle w:val="TOC3"/>
        <w:tabs>
          <w:tab w:val="left" w:pos="2459"/>
        </w:tabs>
        <w:rPr>
          <w:rFonts w:asciiTheme="minorHAnsi" w:eastAsiaTheme="minorEastAsia" w:hAnsiTheme="minorHAnsi" w:cstheme="minorBidi"/>
          <w:iCs w:val="0"/>
          <w:sz w:val="22"/>
          <w:szCs w:val="22"/>
          <w:lang w:eastAsia="nl-NL"/>
        </w:rPr>
      </w:pPr>
      <w:hyperlink w:anchor="_Toc96611113" w:history="1">
        <w:r w:rsidRPr="009F3018">
          <w:rPr>
            <w:rStyle w:val="Hyperlink"/>
          </w:rPr>
          <w:t>4.1.2</w:t>
        </w:r>
        <w:r>
          <w:rPr>
            <w:rFonts w:asciiTheme="minorHAnsi" w:eastAsiaTheme="minorEastAsia" w:hAnsiTheme="minorHAnsi" w:cstheme="minorBidi"/>
            <w:iCs w:val="0"/>
            <w:sz w:val="22"/>
            <w:szCs w:val="22"/>
            <w:lang w:eastAsia="nl-NL"/>
          </w:rPr>
          <w:tab/>
        </w:r>
        <w:r w:rsidRPr="009F3018">
          <w:rPr>
            <w:rStyle w:val="Hyperlink"/>
          </w:rPr>
          <w:t>Sivi 2021 Werknemer exportbericht</w:t>
        </w:r>
        <w:r>
          <w:rPr>
            <w:webHidden/>
          </w:rPr>
          <w:tab/>
        </w:r>
        <w:r>
          <w:rPr>
            <w:webHidden/>
          </w:rPr>
          <w:fldChar w:fldCharType="begin"/>
        </w:r>
        <w:r>
          <w:rPr>
            <w:webHidden/>
          </w:rPr>
          <w:instrText xml:space="preserve"> PAGEREF _Toc96611113 \h </w:instrText>
        </w:r>
        <w:r>
          <w:rPr>
            <w:webHidden/>
          </w:rPr>
        </w:r>
        <w:r>
          <w:rPr>
            <w:webHidden/>
          </w:rPr>
          <w:fldChar w:fldCharType="separate"/>
        </w:r>
        <w:r w:rsidR="009D4B01">
          <w:rPr>
            <w:webHidden/>
          </w:rPr>
          <w:t>10</w:t>
        </w:r>
        <w:r>
          <w:rPr>
            <w:webHidden/>
          </w:rPr>
          <w:fldChar w:fldCharType="end"/>
        </w:r>
      </w:hyperlink>
    </w:p>
    <w:p w14:paraId="794679B4" w14:textId="70E756AC"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96611095"/>
      <w:bookmarkEnd w:id="0"/>
      <w:bookmarkEnd w:id="1"/>
      <w:r>
        <w:lastRenderedPageBreak/>
        <w:t>Algemeen</w:t>
      </w:r>
      <w:bookmarkEnd w:id="2"/>
    </w:p>
    <w:p w14:paraId="5A5B2EC5" w14:textId="28543F41" w:rsidR="000F3781" w:rsidRDefault="009A7DC2" w:rsidP="000F3781">
      <w:pPr>
        <w:rPr>
          <w:rFonts w:ascii="Segoe UI Emoji" w:hAnsi="Segoe UI Emoji" w:cs="Segoe UI Emoji"/>
        </w:rPr>
      </w:pPr>
      <w:r>
        <w:t>Woensdag 2 maart</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1179439F" w:rsidR="0015473B" w:rsidRPr="0020049B" w:rsidRDefault="009E3D8A" w:rsidP="00974680">
      <w:r w:rsidRPr="0020049B">
        <w:t>Volgende</w:t>
      </w:r>
      <w:r w:rsidR="00B96361" w:rsidRPr="0020049B">
        <w:t xml:space="preserve"> geplande</w:t>
      </w:r>
      <w:r w:rsidRPr="0020049B">
        <w:t xml:space="preserve"> release</w:t>
      </w:r>
      <w:r w:rsidRPr="009A7DC2">
        <w:t xml:space="preserve">: </w:t>
      </w:r>
      <w:r w:rsidR="00BD44E4" w:rsidRPr="009A7DC2">
        <w:t xml:space="preserve">woensdag </w:t>
      </w:r>
      <w:r w:rsidR="009A7DC2" w:rsidRPr="009A7DC2">
        <w:t>16 maart</w:t>
      </w:r>
      <w:r w:rsidR="00FD6B8E" w:rsidRPr="009A7DC2">
        <w:t xml:space="preserve"> </w:t>
      </w:r>
      <w:r w:rsidR="0020049B" w:rsidRPr="009A7DC2">
        <w:t>(d</w:t>
      </w:r>
      <w:r w:rsidR="00956C02" w:rsidRPr="009A7DC2">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03276944" w:rsidR="003A1558" w:rsidRDefault="003A1558" w:rsidP="0015473B">
      <w:pPr>
        <w:pStyle w:val="Heading1"/>
      </w:pPr>
      <w:bookmarkStart w:id="4" w:name="_Toc96611096"/>
      <w:r>
        <w:t>Basis Xpert Suite</w:t>
      </w:r>
      <w:bookmarkEnd w:id="4"/>
    </w:p>
    <w:p w14:paraId="19FDF94C" w14:textId="4D0D8385" w:rsidR="00F92B82" w:rsidRPr="00F92B82" w:rsidRDefault="00F92B82" w:rsidP="00F92B82">
      <w:pPr>
        <w:pStyle w:val="Heading2"/>
      </w:pPr>
      <w:bookmarkStart w:id="5" w:name="_Toc96611097"/>
      <w:r>
        <w:t>XS Gebruikers</w:t>
      </w:r>
      <w:bookmarkEnd w:id="5"/>
    </w:p>
    <w:p w14:paraId="6B9D1798" w14:textId="64A39EC9" w:rsidR="00BD44E4" w:rsidRDefault="00C7115A" w:rsidP="00C7115A">
      <w:pPr>
        <w:pStyle w:val="Heading3"/>
      </w:pPr>
      <w:bookmarkStart w:id="6" w:name="_Aangepaste_SMS-code_bij"/>
      <w:bookmarkStart w:id="7" w:name="_Toc96611098"/>
      <w:bookmarkEnd w:id="6"/>
      <w:r>
        <w:t>Sessie meldingen</w:t>
      </w:r>
      <w:bookmarkEnd w:id="7"/>
    </w:p>
    <w:p w14:paraId="0DD9455D" w14:textId="32F5D752" w:rsidR="00C7115A" w:rsidRDefault="00C7115A" w:rsidP="00C7115A">
      <w:r>
        <w:t>In de vorige release hebben wij instellingen beschikbaar gesteld waarmee de sessieduur van gebruikers ingesteld kan worden. Omdat gebruikers te waarschuwen dat hun sessie bijna verlopen is</w:t>
      </w:r>
      <w:r w:rsidR="009300A4">
        <w:t>,</w:t>
      </w:r>
      <w:r>
        <w:t xml:space="preserve"> hebben we vanaf deze release een aantal meldingen toegevoegd.</w:t>
      </w:r>
      <w:r w:rsidR="009300A4">
        <w:t xml:space="preserve"> </w:t>
      </w:r>
      <w:r>
        <w:t xml:space="preserve">Hierbij is er een onderscheid tussen de meldingen die de gebruiker krijgt bij het verlopen van zijn maximale sessieduur en </w:t>
      </w:r>
      <w:r w:rsidR="00F92B82">
        <w:t>bij het verlopen van de maximale inactiviteitsduur.</w:t>
      </w:r>
    </w:p>
    <w:p w14:paraId="28FFF137" w14:textId="448F8B50" w:rsidR="00C7115A" w:rsidRDefault="00C7115A" w:rsidP="00C7115A"/>
    <w:p w14:paraId="51E063FD" w14:textId="0B847507" w:rsidR="00C7115A" w:rsidRDefault="00C7115A" w:rsidP="00C7115A">
      <w:pPr>
        <w:rPr>
          <w:b/>
          <w:bCs/>
        </w:rPr>
      </w:pPr>
      <w:r>
        <w:rPr>
          <w:b/>
          <w:bCs/>
        </w:rPr>
        <w:t>Maximale sessieduur</w:t>
      </w:r>
    </w:p>
    <w:p w14:paraId="14007593" w14:textId="7AED1B66" w:rsidR="00C7115A" w:rsidRDefault="00C7115A" w:rsidP="00C7115A">
      <w:r>
        <w:t>De timing voor de melding is gebaseerd op de maximale duur en is als volgt:</w:t>
      </w:r>
    </w:p>
    <w:p w14:paraId="70AB48B0" w14:textId="6DC79787" w:rsidR="00C7115A" w:rsidRDefault="00C7115A" w:rsidP="00F92B82">
      <w:pPr>
        <w:pStyle w:val="ListParagraph"/>
        <w:numPr>
          <w:ilvl w:val="0"/>
          <w:numId w:val="40"/>
        </w:numPr>
      </w:pPr>
      <w:r>
        <w:t>Wanneer de duur 1 uur of korter is; toon de melding 5 minuten van tevoren.</w:t>
      </w:r>
    </w:p>
    <w:p w14:paraId="7610824B" w14:textId="7700D06C" w:rsidR="00C7115A" w:rsidRDefault="00C7115A" w:rsidP="00F92B82">
      <w:pPr>
        <w:pStyle w:val="ListParagraph"/>
        <w:numPr>
          <w:ilvl w:val="0"/>
          <w:numId w:val="40"/>
        </w:numPr>
      </w:pPr>
      <w:r>
        <w:t>Wanneer de duur 12 uur of langer is; toon de melding 15 min van tevoren (inclusief standaard duur).</w:t>
      </w:r>
    </w:p>
    <w:p w14:paraId="726368E9" w14:textId="793F5215" w:rsidR="00C7115A" w:rsidRDefault="00C7115A" w:rsidP="00F92B82">
      <w:pPr>
        <w:pStyle w:val="ListParagraph"/>
        <w:numPr>
          <w:ilvl w:val="0"/>
          <w:numId w:val="40"/>
        </w:numPr>
      </w:pPr>
      <w:r>
        <w:t>Wanneer de duur hier ergens tussen ligt</w:t>
      </w:r>
      <w:r w:rsidR="00F92B82">
        <w:t>,</w:t>
      </w:r>
      <w:r>
        <w:t xml:space="preserve"> wordt het percentage tussen de 5 en 15 minuten gepakt (lineaire interpolatie).</w:t>
      </w:r>
    </w:p>
    <w:p w14:paraId="74793F54" w14:textId="77777777" w:rsidR="00F92B82" w:rsidRDefault="00F92B82" w:rsidP="00C7115A"/>
    <w:p w14:paraId="6B715E6E" w14:textId="48EF2B68" w:rsidR="00C7115A" w:rsidRDefault="00F92B82" w:rsidP="00C7115A">
      <w:r>
        <w:t>De melding w</w:t>
      </w:r>
      <w:r w:rsidR="00C7115A">
        <w:t>anneer de maximale sessi</w:t>
      </w:r>
      <w:r>
        <w:t>e</w:t>
      </w:r>
      <w:r w:rsidR="00C7115A">
        <w:t>duur bijna verloopt</w:t>
      </w:r>
      <w:r>
        <w:t>, ziet er als volgt uit:</w:t>
      </w:r>
    </w:p>
    <w:p w14:paraId="774088AF" w14:textId="79A9C464" w:rsidR="00C7115A" w:rsidRDefault="00C7115A" w:rsidP="00C7115A">
      <w:r>
        <w:rPr>
          <w:noProof/>
        </w:rPr>
        <w:drawing>
          <wp:inline distT="0" distB="0" distL="0" distR="0" wp14:anchorId="4BEFFDE7" wp14:editId="22A6F24A">
            <wp:extent cx="5731510" cy="13252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1325245"/>
                    </a:xfrm>
                    <a:prstGeom prst="rect">
                      <a:avLst/>
                    </a:prstGeom>
                    <a:noFill/>
                    <a:ln>
                      <a:noFill/>
                    </a:ln>
                  </pic:spPr>
                </pic:pic>
              </a:graphicData>
            </a:graphic>
          </wp:inline>
        </w:drawing>
      </w:r>
    </w:p>
    <w:p w14:paraId="01C8A2FB" w14:textId="77777777" w:rsidR="00C7115A" w:rsidRDefault="00C7115A" w:rsidP="00C7115A"/>
    <w:p w14:paraId="0C1ABAE5" w14:textId="77777777" w:rsidR="00F92B82" w:rsidRDefault="00F92B82">
      <w:pPr>
        <w:spacing w:after="160" w:line="259" w:lineRule="auto"/>
      </w:pPr>
      <w:r>
        <w:br w:type="page"/>
      </w:r>
    </w:p>
    <w:p w14:paraId="09211EF9" w14:textId="1A7B6D3F" w:rsidR="00C7115A" w:rsidRDefault="00F92B82" w:rsidP="00C7115A">
      <w:r>
        <w:lastRenderedPageBreak/>
        <w:t>De melding w</w:t>
      </w:r>
      <w:r w:rsidR="00C7115A">
        <w:t>anneer de maximale sessieduur verlopen is:</w:t>
      </w:r>
    </w:p>
    <w:p w14:paraId="56ADFB3E" w14:textId="349FDB7C" w:rsidR="00C7115A" w:rsidRDefault="00C7115A" w:rsidP="00C7115A">
      <w:r>
        <w:rPr>
          <w:noProof/>
        </w:rPr>
        <w:drawing>
          <wp:inline distT="0" distB="0" distL="0" distR="0" wp14:anchorId="50EC7224" wp14:editId="35C07D9E">
            <wp:extent cx="5731510" cy="13163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316355"/>
                    </a:xfrm>
                    <a:prstGeom prst="rect">
                      <a:avLst/>
                    </a:prstGeom>
                    <a:noFill/>
                    <a:ln>
                      <a:noFill/>
                    </a:ln>
                  </pic:spPr>
                </pic:pic>
              </a:graphicData>
            </a:graphic>
          </wp:inline>
        </w:drawing>
      </w:r>
    </w:p>
    <w:p w14:paraId="6B8C609D" w14:textId="449B4D37" w:rsidR="00C7115A" w:rsidRDefault="00C7115A" w:rsidP="00C7115A"/>
    <w:p w14:paraId="14EE1744" w14:textId="35A572CB" w:rsidR="00C7115A" w:rsidRDefault="00F92B82" w:rsidP="00C7115A">
      <w:r>
        <w:rPr>
          <w:b/>
          <w:bCs/>
        </w:rPr>
        <w:t>Maximale i</w:t>
      </w:r>
      <w:r w:rsidR="00C7115A">
        <w:rPr>
          <w:b/>
          <w:bCs/>
        </w:rPr>
        <w:t>nactiviteit</w:t>
      </w:r>
      <w:r>
        <w:rPr>
          <w:b/>
          <w:bCs/>
        </w:rPr>
        <w:t>sduur</w:t>
      </w:r>
    </w:p>
    <w:p w14:paraId="2B17B00B" w14:textId="2C2FFAF2" w:rsidR="00C7115A" w:rsidRDefault="00C7115A" w:rsidP="00C7115A">
      <w:r>
        <w:t>De timing voor de melding is gebaseerd op de maximale inactiviteit</w:t>
      </w:r>
      <w:r w:rsidR="00F92B82">
        <w:t>s</w:t>
      </w:r>
      <w:r>
        <w:t>duur en is als volgt:</w:t>
      </w:r>
    </w:p>
    <w:p w14:paraId="46C95862" w14:textId="17D93BB5" w:rsidR="00C7115A" w:rsidRDefault="00C7115A" w:rsidP="00F92B82">
      <w:pPr>
        <w:pStyle w:val="ListParagraph"/>
        <w:numPr>
          <w:ilvl w:val="0"/>
          <w:numId w:val="40"/>
        </w:numPr>
      </w:pPr>
      <w:r>
        <w:t>Wanneer de duur 15 minuten of korter is; toon de melding 2 minuten van tevoren.</w:t>
      </w:r>
    </w:p>
    <w:p w14:paraId="35507EE5" w14:textId="65B2BFD3" w:rsidR="00C7115A" w:rsidRDefault="00C7115A" w:rsidP="00F92B82">
      <w:pPr>
        <w:pStyle w:val="ListParagraph"/>
        <w:numPr>
          <w:ilvl w:val="0"/>
          <w:numId w:val="40"/>
        </w:numPr>
      </w:pPr>
      <w:r>
        <w:t>Wanneer de duur 3 uur of langer is; toon de melding 15 min van tevoren.</w:t>
      </w:r>
    </w:p>
    <w:p w14:paraId="6C20E21E" w14:textId="70D5EA46" w:rsidR="00C7115A" w:rsidRDefault="00C7115A" w:rsidP="00F92B82">
      <w:pPr>
        <w:pStyle w:val="ListParagraph"/>
        <w:numPr>
          <w:ilvl w:val="0"/>
          <w:numId w:val="40"/>
        </w:numPr>
      </w:pPr>
      <w:r>
        <w:t>Wanneer de duur hier ergens tussen ligt</w:t>
      </w:r>
      <w:r w:rsidR="00F92B82">
        <w:t>,</w:t>
      </w:r>
      <w:r>
        <w:t xml:space="preserve"> wordt we</w:t>
      </w:r>
      <w:r w:rsidR="00F92B82">
        <w:t>d</w:t>
      </w:r>
      <w:r>
        <w:t>er</w:t>
      </w:r>
      <w:r w:rsidR="00F92B82">
        <w:t>om</w:t>
      </w:r>
      <w:r>
        <w:t xml:space="preserve"> het percentage ertussen gepakt.</w:t>
      </w:r>
    </w:p>
    <w:p w14:paraId="4F91E554" w14:textId="77777777" w:rsidR="00C7115A" w:rsidRDefault="00C7115A" w:rsidP="00C7115A"/>
    <w:p w14:paraId="0363558F" w14:textId="0E692716" w:rsidR="00C7115A" w:rsidRDefault="00C7115A" w:rsidP="00C7115A">
      <w:r>
        <w:t>Wanneer de inactiviteit</w:t>
      </w:r>
      <w:r w:rsidR="00F92B82">
        <w:t>-</w:t>
      </w:r>
      <w:r>
        <w:t>optie aanstaat</w:t>
      </w:r>
      <w:r w:rsidR="00F92B82">
        <w:t xml:space="preserve"> en </w:t>
      </w:r>
      <w:r>
        <w:t>d</w:t>
      </w:r>
      <w:r w:rsidR="00F92B82">
        <w:t>e maximale inactiviteitsduur bi</w:t>
      </w:r>
      <w:r>
        <w:t>jna voorbij is:</w:t>
      </w:r>
    </w:p>
    <w:p w14:paraId="14D5FF6E" w14:textId="4E1FBD64" w:rsidR="00C7115A" w:rsidRDefault="00C7115A" w:rsidP="00C7115A">
      <w:r>
        <w:rPr>
          <w:noProof/>
        </w:rPr>
        <w:drawing>
          <wp:inline distT="0" distB="0" distL="0" distR="0" wp14:anchorId="19E3A626" wp14:editId="21D39C4B">
            <wp:extent cx="5731510" cy="130746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307465"/>
                    </a:xfrm>
                    <a:prstGeom prst="rect">
                      <a:avLst/>
                    </a:prstGeom>
                    <a:noFill/>
                    <a:ln>
                      <a:noFill/>
                    </a:ln>
                  </pic:spPr>
                </pic:pic>
              </a:graphicData>
            </a:graphic>
          </wp:inline>
        </w:drawing>
      </w:r>
    </w:p>
    <w:p w14:paraId="70B4E671" w14:textId="77777777" w:rsidR="00C7115A" w:rsidRDefault="00C7115A" w:rsidP="00C7115A"/>
    <w:p w14:paraId="66F961D4" w14:textId="71841262" w:rsidR="00C7115A" w:rsidRDefault="00C7115A" w:rsidP="00C7115A">
      <w:r>
        <w:t>Wanneer de inactiviteit</w:t>
      </w:r>
      <w:r w:rsidR="00F92B82">
        <w:t>-</w:t>
      </w:r>
      <w:r>
        <w:t xml:space="preserve">optie aanstaat en </w:t>
      </w:r>
      <w:r w:rsidR="00F92B82">
        <w:t>de maximale inactiviteitsduur verstreken is:</w:t>
      </w:r>
    </w:p>
    <w:p w14:paraId="082AE7B2" w14:textId="57E9A538" w:rsidR="00C7115A" w:rsidRDefault="00C7115A" w:rsidP="00C7115A">
      <w:r>
        <w:rPr>
          <w:noProof/>
        </w:rPr>
        <w:drawing>
          <wp:inline distT="0" distB="0" distL="0" distR="0" wp14:anchorId="4D69B5D4" wp14:editId="2E504166">
            <wp:extent cx="5731510" cy="13163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31510" cy="1316355"/>
                    </a:xfrm>
                    <a:prstGeom prst="rect">
                      <a:avLst/>
                    </a:prstGeom>
                    <a:noFill/>
                    <a:ln>
                      <a:noFill/>
                    </a:ln>
                  </pic:spPr>
                </pic:pic>
              </a:graphicData>
            </a:graphic>
          </wp:inline>
        </w:drawing>
      </w:r>
    </w:p>
    <w:p w14:paraId="71075DCB" w14:textId="77777777" w:rsidR="00C7115A" w:rsidRDefault="00C7115A" w:rsidP="00C7115A"/>
    <w:p w14:paraId="1AD4094E" w14:textId="77777777" w:rsidR="00C7679A" w:rsidRDefault="00C7679A" w:rsidP="00C7679A">
      <w:pPr>
        <w:pStyle w:val="Heading3"/>
      </w:pPr>
      <w:bookmarkStart w:id="8" w:name="_Toc96611099"/>
      <w:r>
        <w:t>Gebruikers autoriseren per type beschikking</w:t>
      </w:r>
      <w:bookmarkEnd w:id="8"/>
    </w:p>
    <w:p w14:paraId="5375C61C" w14:textId="77777777" w:rsidR="00C7679A" w:rsidRDefault="00C7679A" w:rsidP="00C7679A">
      <w:r>
        <w:t>Er zijn uitgebreidere autorisaties beschikbaar gekomen voor het mogen zien van verschillende type beschikkingen. Voorheen kon een gebruiker alle type beschikkingen zien en registreren, terwijl gebruikers van bijvoorbeeld verzekeraars doorgaans allen andere taken voor het afhandelen van de verschillende soorten uitkeringen hebben.</w:t>
      </w:r>
    </w:p>
    <w:p w14:paraId="683DF2AA" w14:textId="77777777" w:rsidR="00C7679A" w:rsidRDefault="00C7679A" w:rsidP="00C7679A"/>
    <w:p w14:paraId="2B936370" w14:textId="77777777" w:rsidR="00C7679A" w:rsidRDefault="00C7679A" w:rsidP="00C7679A">
      <w:r>
        <w:lastRenderedPageBreak/>
        <w:t>Met de extra autorisaties wordt het mogelijk om gebruikers voor specifieke types beschikkingen te autoriseren, waardoor de focus meer komt te liggen op het uitvoeren van de eigen taken. Deze autorisaties zijn te vinden in Beheer &gt; Gebruikersbeheer &gt; Autorisaties &gt; Verzuim &gt; Beheer beschikkingen autorisaties.</w:t>
      </w:r>
    </w:p>
    <w:p w14:paraId="505A86F2" w14:textId="77777777" w:rsidR="00C7679A" w:rsidRDefault="00C7679A" w:rsidP="00C7679A">
      <w:r w:rsidRPr="004C1A6A">
        <w:rPr>
          <w:noProof/>
        </w:rPr>
        <w:drawing>
          <wp:inline distT="0" distB="0" distL="0" distR="0" wp14:anchorId="5C3B00F3" wp14:editId="5EA05366">
            <wp:extent cx="5731510" cy="1698625"/>
            <wp:effectExtent l="0" t="0" r="2540" b="0"/>
            <wp:docPr id="17" name="Picture 1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10;&#10;Description automatically generated"/>
                    <pic:cNvPicPr/>
                  </pic:nvPicPr>
                  <pic:blipFill>
                    <a:blip r:embed="rId17"/>
                    <a:stretch>
                      <a:fillRect/>
                    </a:stretch>
                  </pic:blipFill>
                  <pic:spPr>
                    <a:xfrm>
                      <a:off x="0" y="0"/>
                      <a:ext cx="5731510" cy="1698625"/>
                    </a:xfrm>
                    <a:prstGeom prst="rect">
                      <a:avLst/>
                    </a:prstGeom>
                  </pic:spPr>
                </pic:pic>
              </a:graphicData>
            </a:graphic>
          </wp:inline>
        </w:drawing>
      </w:r>
    </w:p>
    <w:p w14:paraId="3BF7C1CA" w14:textId="77777777" w:rsidR="00C7679A" w:rsidRDefault="00C7679A" w:rsidP="00C7679A"/>
    <w:p w14:paraId="2AD22DFD" w14:textId="77777777" w:rsidR="00C7679A" w:rsidRDefault="00C7679A" w:rsidP="00C7679A">
      <w:r>
        <w:t>Gebruikers die voorheen autorisatie hadden om beschikkingen te mogen zien, hebben automatisch alle autorisaties gekregen voor alle type beschikkingen.</w:t>
      </w:r>
    </w:p>
    <w:p w14:paraId="4382DA48" w14:textId="77777777" w:rsidR="00BD44E4" w:rsidRPr="00BD44E4" w:rsidRDefault="00BD44E4" w:rsidP="00C7679A">
      <w:pPr>
        <w:pStyle w:val="Heading3"/>
        <w:numPr>
          <w:ilvl w:val="0"/>
          <w:numId w:val="0"/>
        </w:numPr>
        <w:ind w:left="720" w:hanging="720"/>
      </w:pPr>
    </w:p>
    <w:p w14:paraId="61D6E5D6" w14:textId="77777777" w:rsidR="00536499" w:rsidRPr="00BD693E" w:rsidRDefault="00536499" w:rsidP="00BD693E"/>
    <w:p w14:paraId="14F89DEE" w14:textId="5D8120DC" w:rsidR="00826FBA" w:rsidRPr="00826FBA" w:rsidRDefault="00B5699B" w:rsidP="00826FBA">
      <w:pPr>
        <w:pStyle w:val="Heading1"/>
      </w:pPr>
      <w:bookmarkStart w:id="9" w:name="_Toc96611100"/>
      <w:r>
        <w:t>Modules</w:t>
      </w:r>
      <w:bookmarkEnd w:id="9"/>
      <w:r w:rsidR="005B6063">
        <w:t xml:space="preserve"> </w:t>
      </w:r>
      <w:bookmarkStart w:id="10" w:name="_Verwijderen_van_gebruiker"/>
      <w:bookmarkEnd w:id="10"/>
    </w:p>
    <w:p w14:paraId="7CFAAB66" w14:textId="076BE10A" w:rsidR="00C50C46" w:rsidRDefault="0001627B" w:rsidP="00C50C46">
      <w:pPr>
        <w:pStyle w:val="Heading2"/>
      </w:pPr>
      <w:bookmarkStart w:id="11" w:name="_Toc96611101"/>
      <w:r w:rsidRPr="000E550B">
        <w:t>Financial control</w:t>
      </w:r>
      <w:bookmarkEnd w:id="11"/>
    </w:p>
    <w:p w14:paraId="65063809" w14:textId="16A04FA2" w:rsidR="00662721" w:rsidRDefault="00662721" w:rsidP="00662721">
      <w:pPr>
        <w:pStyle w:val="Heading3"/>
      </w:pPr>
      <w:bookmarkStart w:id="12" w:name="_Toc96611102"/>
      <w:r>
        <w:t>Datum</w:t>
      </w:r>
      <w:r w:rsidR="00F92B82">
        <w:t>v</w:t>
      </w:r>
      <w:r>
        <w:t>alidatie op vergoedingstype ‘Voorschot verstrekken’</w:t>
      </w:r>
      <w:bookmarkEnd w:id="12"/>
    </w:p>
    <w:p w14:paraId="3AA0AD5A" w14:textId="47B69C26" w:rsidR="00662721" w:rsidRPr="00AD0FCB" w:rsidRDefault="000D6B0E" w:rsidP="00662721">
      <w:r>
        <w:t xml:space="preserve">Voor klanten die gebruik maken van de quickview binnen het werknemersdossier, bestaat de widget ‘Vergoedingen’. Bij het opvoeren van een vergoeding van het type ‘Voorschot verstrekken’, kon het voorkomen dat het bedrag per ongeluk bij een verkeerde of oude ziekmelding werd geboekt. Daarom </w:t>
      </w:r>
      <w:r w:rsidR="00662721">
        <w:t xml:space="preserve">is </w:t>
      </w:r>
      <w:r>
        <w:t xml:space="preserve">er </w:t>
      </w:r>
      <w:r w:rsidR="00662721">
        <w:t xml:space="preserve">extra validatie toegevoegd op </w:t>
      </w:r>
      <w:r>
        <w:t>dit</w:t>
      </w:r>
      <w:r w:rsidR="00662721">
        <w:t xml:space="preserve"> datumveld</w:t>
      </w:r>
      <w:r>
        <w:t xml:space="preserve">, waarbij er wordt </w:t>
      </w:r>
      <w:r w:rsidR="00662721">
        <w:t>gekeken of de datum van de vergoeding binnen het gekozen ziektetraject valt.</w:t>
      </w:r>
    </w:p>
    <w:p w14:paraId="412727BE" w14:textId="77777777" w:rsidR="00662721" w:rsidRDefault="00662721" w:rsidP="00662721">
      <w:r>
        <w:rPr>
          <w:noProof/>
        </w:rPr>
        <w:drawing>
          <wp:inline distT="0" distB="0" distL="0" distR="0" wp14:anchorId="162C79E5" wp14:editId="434CFFD0">
            <wp:extent cx="5633085" cy="940435"/>
            <wp:effectExtent l="0" t="0" r="5715" b="0"/>
            <wp:docPr id="6" name="Picture 6" descr="Graphical user interface, application,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3085" cy="940435"/>
                    </a:xfrm>
                    <a:prstGeom prst="rect">
                      <a:avLst/>
                    </a:prstGeom>
                    <a:noFill/>
                    <a:ln>
                      <a:noFill/>
                    </a:ln>
                  </pic:spPr>
                </pic:pic>
              </a:graphicData>
            </a:graphic>
          </wp:inline>
        </w:drawing>
      </w:r>
    </w:p>
    <w:p w14:paraId="50A50038" w14:textId="77777777" w:rsidR="00662721" w:rsidRPr="00662721" w:rsidRDefault="00662721" w:rsidP="00662721"/>
    <w:p w14:paraId="224C3614" w14:textId="77777777" w:rsidR="00C7679A" w:rsidRDefault="00C7679A">
      <w:pPr>
        <w:spacing w:after="160" w:line="259" w:lineRule="auto"/>
        <w:rPr>
          <w:rFonts w:eastAsiaTheme="majorEastAsia" w:cstheme="majorBidi"/>
          <w:caps/>
          <w:sz w:val="22"/>
          <w:szCs w:val="26"/>
        </w:rPr>
      </w:pPr>
      <w:r>
        <w:br w:type="page"/>
      </w:r>
    </w:p>
    <w:p w14:paraId="59761332" w14:textId="758C4BFE" w:rsidR="001C6D86" w:rsidRPr="001C6D86" w:rsidRDefault="00BD44E4" w:rsidP="001C6D86">
      <w:pPr>
        <w:pStyle w:val="Heading2"/>
      </w:pPr>
      <w:bookmarkStart w:id="13" w:name="_Toc96611103"/>
      <w:r w:rsidRPr="000E550B">
        <w:lastRenderedPageBreak/>
        <w:t>Polisregistratie</w:t>
      </w:r>
      <w:bookmarkEnd w:id="13"/>
    </w:p>
    <w:p w14:paraId="252D5C84" w14:textId="02934FAD" w:rsidR="001C6D86" w:rsidRDefault="00F820A6" w:rsidP="001C6D86">
      <w:pPr>
        <w:pStyle w:val="Heading3"/>
      </w:pPr>
      <w:bookmarkStart w:id="14" w:name="_Toc96611104"/>
      <w:r>
        <w:t xml:space="preserve">Nieuwe triggergebeurtenissen voor </w:t>
      </w:r>
      <w:r w:rsidR="00F92B82">
        <w:t>r</w:t>
      </w:r>
      <w:r w:rsidR="001C6D86">
        <w:t>oyementen</w:t>
      </w:r>
      <w:bookmarkEnd w:id="14"/>
    </w:p>
    <w:p w14:paraId="2FBE7DD0" w14:textId="0EFB3D09" w:rsidR="001C6D86" w:rsidRDefault="00E942D8" w:rsidP="001C6D86">
      <w:r>
        <w:t xml:space="preserve">Er zijn drie nieuwe triggergebeurtenissen beschikbaar gekomen binnen de context van een werkgever: </w:t>
      </w:r>
    </w:p>
    <w:p w14:paraId="44E012E3" w14:textId="1F34F2F3" w:rsidR="00F820A6" w:rsidRDefault="00F820A6" w:rsidP="00F820A6">
      <w:pPr>
        <w:pStyle w:val="ListParagraph"/>
        <w:numPr>
          <w:ilvl w:val="0"/>
          <w:numId w:val="39"/>
        </w:numPr>
      </w:pPr>
      <w:r>
        <w:t xml:space="preserve">Polis </w:t>
      </w:r>
      <w:r w:rsidR="00E942D8">
        <w:t>aangemaakt</w:t>
      </w:r>
    </w:p>
    <w:p w14:paraId="4D5922F4" w14:textId="169474A3" w:rsidR="00E942D8" w:rsidRDefault="00E942D8" w:rsidP="00F820A6">
      <w:pPr>
        <w:pStyle w:val="ListParagraph"/>
        <w:numPr>
          <w:ilvl w:val="0"/>
          <w:numId w:val="39"/>
        </w:numPr>
      </w:pPr>
      <w:r>
        <w:t>Polis gedeactiveerd</w:t>
      </w:r>
    </w:p>
    <w:p w14:paraId="584B3CD2" w14:textId="18D97C2E" w:rsidR="00E942D8" w:rsidRDefault="00E942D8" w:rsidP="00F820A6">
      <w:pPr>
        <w:pStyle w:val="ListParagraph"/>
        <w:numPr>
          <w:ilvl w:val="0"/>
          <w:numId w:val="39"/>
        </w:numPr>
      </w:pPr>
      <w:r>
        <w:t>Polis gereactiveerd</w:t>
      </w:r>
    </w:p>
    <w:p w14:paraId="6A7DB15F" w14:textId="147C2EEC" w:rsidR="00E942D8" w:rsidRDefault="00E942D8" w:rsidP="00E942D8">
      <w:r>
        <w:t>Er kan nu dus makkelijk gesignaleerd worden wanneer bijvoorbeeld een polis afloopt op werkgeverniveau, zodat hier de benodigde acties op uitgevoerd kunnen worden.</w:t>
      </w:r>
    </w:p>
    <w:p w14:paraId="6C6AAA80" w14:textId="77777777" w:rsidR="00E942D8" w:rsidRDefault="00E942D8" w:rsidP="00E942D8"/>
    <w:p w14:paraId="73CB06A9" w14:textId="037DB2E4" w:rsidR="004C1A6A" w:rsidRDefault="00BD44E4" w:rsidP="002E7187">
      <w:pPr>
        <w:pStyle w:val="Heading2"/>
      </w:pPr>
      <w:bookmarkStart w:id="15" w:name="_Toc96611105"/>
      <w:r w:rsidRPr="000E550B">
        <w:rPr>
          <w:rStyle w:val="SubtleEmphasis"/>
          <w:i w:val="0"/>
          <w:iCs/>
          <w:color w:val="auto"/>
        </w:rPr>
        <w:t>Inkomensverzekeringen</w:t>
      </w:r>
      <w:bookmarkEnd w:id="15"/>
    </w:p>
    <w:p w14:paraId="69162EFC" w14:textId="1BC8BBA4" w:rsidR="00A64CFB" w:rsidRDefault="00A64CFB" w:rsidP="002E7187">
      <w:pPr>
        <w:pStyle w:val="Heading3"/>
      </w:pPr>
      <w:bookmarkStart w:id="16" w:name="_Toc96611106"/>
      <w:r>
        <w:t>Maximaal claimbedrag bij automatisch accorderen</w:t>
      </w:r>
      <w:bookmarkEnd w:id="16"/>
    </w:p>
    <w:p w14:paraId="578BFBA7" w14:textId="50825DFB" w:rsidR="00A64CFB" w:rsidRDefault="00A64CFB" w:rsidP="00A64CFB">
      <w:r>
        <w:t>Binnen schadelast zijn er ‘onzichtbare’ controles voor het automatisch accordeer</w:t>
      </w:r>
      <w:r w:rsidR="004C1A6A">
        <w:t>-</w:t>
      </w:r>
      <w:r>
        <w:t>proces. E</w:t>
      </w:r>
      <w:r w:rsidR="004C1A6A">
        <w:t>é</w:t>
      </w:r>
      <w:r>
        <w:t xml:space="preserve">n daarvan is het maximale bedrag wat een claim </w:t>
      </w:r>
      <w:r w:rsidR="004C1A6A">
        <w:t>mag</w:t>
      </w:r>
      <w:r>
        <w:t xml:space="preserve"> hebben </w:t>
      </w:r>
      <w:r w:rsidR="004C1A6A">
        <w:t xml:space="preserve">wat </w:t>
      </w:r>
      <w:r>
        <w:t xml:space="preserve">automatisch </w:t>
      </w:r>
      <w:r w:rsidR="004C1A6A">
        <w:t>ge</w:t>
      </w:r>
      <w:r>
        <w:t>accorde</w:t>
      </w:r>
      <w:r w:rsidR="004C1A6A">
        <w:t>erd mag worden</w:t>
      </w:r>
      <w:r>
        <w:t>. Deze instelling is nu beheerbaar geworden in het ‘Beheer automatische accorderen claims’</w:t>
      </w:r>
      <w:r w:rsidR="004C1A6A">
        <w:t>-</w:t>
      </w:r>
      <w:r>
        <w:t>scherm</w:t>
      </w:r>
      <w:r w:rsidR="004C1A6A">
        <w:t xml:space="preserve"> (Beheer &gt; Dienstverlening &gt; Verzekering)</w:t>
      </w:r>
      <w:r>
        <w:t xml:space="preserve">. Een gebruiker kan </w:t>
      </w:r>
      <w:r w:rsidR="009300A4">
        <w:t>hier ee</w:t>
      </w:r>
      <w:r>
        <w:t>n maximaal bedrag opvoeren. Indien het bedrag van de gegenereerde claim minder is dan dit bedrag (en de controles op kenmerken volstaa</w:t>
      </w:r>
      <w:r w:rsidR="009300A4">
        <w:t>n</w:t>
      </w:r>
      <w:r>
        <w:t>)</w:t>
      </w:r>
      <w:r w:rsidR="009300A4">
        <w:t>, dan</w:t>
      </w:r>
      <w:r>
        <w:t xml:space="preserve"> zal er automatisch geaccordeerd worden. </w:t>
      </w:r>
      <w:r w:rsidR="009300A4">
        <w:t>Het maximaal claimbedrag zal standaard op €0 staan</w:t>
      </w:r>
      <w:r>
        <w:t xml:space="preserve">. Wijzigingen van dit bedrag </w:t>
      </w:r>
      <w:r w:rsidR="009300A4">
        <w:t>worden</w:t>
      </w:r>
      <w:r>
        <w:t xml:space="preserve"> gelogd en </w:t>
      </w:r>
      <w:r w:rsidR="009300A4">
        <w:t xml:space="preserve">zijn </w:t>
      </w:r>
      <w:r>
        <w:t xml:space="preserve">inzichtelijk </w:t>
      </w:r>
      <w:r w:rsidR="009300A4">
        <w:t xml:space="preserve">op het </w:t>
      </w:r>
      <w:r>
        <w:t xml:space="preserve">loggingscherm. </w:t>
      </w:r>
    </w:p>
    <w:p w14:paraId="345C456B" w14:textId="77777777" w:rsidR="009300A4" w:rsidRDefault="009300A4" w:rsidP="00A64CFB"/>
    <w:p w14:paraId="30422071" w14:textId="6084A8C1" w:rsidR="00A64CFB" w:rsidRPr="009059DD" w:rsidRDefault="00A64CFB" w:rsidP="00A64CFB">
      <w:r w:rsidRPr="00A64CFB">
        <w:rPr>
          <w:b/>
          <w:bCs/>
        </w:rPr>
        <w:t>Belangrijk</w:t>
      </w:r>
      <w:r>
        <w:t>: Als onderdeel van deze wijziging is voor alle klanten a</w:t>
      </w:r>
      <w:r w:rsidRPr="00FC4FC6">
        <w:t>utomatisch accorderen uitgezet</w:t>
      </w:r>
      <w:r>
        <w:t xml:space="preserve">. </w:t>
      </w:r>
      <w:r w:rsidR="009300A4">
        <w:t xml:space="preserve">Dit </w:t>
      </w:r>
      <w:r>
        <w:t xml:space="preserve">kan </w:t>
      </w:r>
      <w:r w:rsidRPr="00FC4FC6">
        <w:t>via</w:t>
      </w:r>
      <w:r w:rsidR="009300A4">
        <w:t xml:space="preserve"> onderstaand </w:t>
      </w:r>
      <w:r w:rsidRPr="00FC4FC6">
        <w:t>beheer</w:t>
      </w:r>
      <w:r w:rsidR="009300A4">
        <w:t>scherm</w:t>
      </w:r>
      <w:r w:rsidRPr="00FC4FC6">
        <w:t xml:space="preserve"> </w:t>
      </w:r>
      <w:r>
        <w:t xml:space="preserve">weer </w:t>
      </w:r>
      <w:r w:rsidRPr="00FC4FC6">
        <w:t>aangezet worden</w:t>
      </w:r>
      <w:r w:rsidR="009300A4">
        <w:t>.</w:t>
      </w:r>
    </w:p>
    <w:p w14:paraId="0BAA5C46" w14:textId="3BB90C75" w:rsidR="00A64CFB" w:rsidRDefault="00A64CFB" w:rsidP="00A64CFB"/>
    <w:p w14:paraId="57975A54" w14:textId="66C4D4F1" w:rsidR="00B178E8" w:rsidRDefault="00B178E8" w:rsidP="00A64CFB">
      <w:r w:rsidRPr="00B178E8">
        <w:rPr>
          <w:noProof/>
        </w:rPr>
        <w:lastRenderedPageBreak/>
        <w:drawing>
          <wp:inline distT="0" distB="0" distL="0" distR="0" wp14:anchorId="2829FF5D" wp14:editId="6E365625">
            <wp:extent cx="4791744" cy="4629796"/>
            <wp:effectExtent l="0" t="0" r="889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9"/>
                    <a:stretch>
                      <a:fillRect/>
                    </a:stretch>
                  </pic:blipFill>
                  <pic:spPr>
                    <a:xfrm>
                      <a:off x="0" y="0"/>
                      <a:ext cx="4791744" cy="4629796"/>
                    </a:xfrm>
                    <a:prstGeom prst="rect">
                      <a:avLst/>
                    </a:prstGeom>
                  </pic:spPr>
                </pic:pic>
              </a:graphicData>
            </a:graphic>
          </wp:inline>
        </w:drawing>
      </w:r>
    </w:p>
    <w:p w14:paraId="744CFC1C" w14:textId="77777777" w:rsidR="00A64CFB" w:rsidRDefault="00A64CFB" w:rsidP="00A64CFB"/>
    <w:p w14:paraId="7ED34FD3" w14:textId="77777777" w:rsidR="00A64CFB" w:rsidRPr="00A64CFB" w:rsidRDefault="00A64CFB" w:rsidP="00A64CFB"/>
    <w:p w14:paraId="0129B598" w14:textId="04D7E26D" w:rsidR="002E7187" w:rsidRDefault="002E7187" w:rsidP="002E7187">
      <w:pPr>
        <w:pStyle w:val="Heading3"/>
      </w:pPr>
      <w:bookmarkStart w:id="17" w:name="_Toc96611107"/>
      <w:r>
        <w:t>Claimscontrole overzicht t.b.v. automatisch accorderen</w:t>
      </w:r>
      <w:bookmarkEnd w:id="17"/>
    </w:p>
    <w:p w14:paraId="4AB0D280" w14:textId="1736A6B7" w:rsidR="002E7187" w:rsidRDefault="002E7187" w:rsidP="002E7187">
      <w:r>
        <w:t xml:space="preserve">In het kader van het automatisch accorderen van claims is </w:t>
      </w:r>
      <w:r w:rsidR="009300A4">
        <w:t xml:space="preserve">nu </w:t>
      </w:r>
      <w:r>
        <w:t xml:space="preserve">op een claimspecificatie inzichtelijk welke controles er al zijn uitgevoerd en welke nog niet. Hiermee wordt het uitvoeren van controles door bijvoorbeeld een claimbeoordelaar </w:t>
      </w:r>
      <w:r w:rsidR="009300A4">
        <w:t>vergemakkelijkt.</w:t>
      </w:r>
    </w:p>
    <w:p w14:paraId="7C88466C" w14:textId="77777777" w:rsidR="002E7187" w:rsidRDefault="002E7187" w:rsidP="002E7187"/>
    <w:p w14:paraId="130299D8" w14:textId="26A6680A" w:rsidR="002E7187" w:rsidRDefault="002E7187" w:rsidP="002E7187">
      <w:r>
        <w:t>Om het nieuwe claimcontrole scherm toegankelijk te krijgen</w:t>
      </w:r>
      <w:r w:rsidR="009300A4">
        <w:t>,</w:t>
      </w:r>
      <w:r>
        <w:t xml:space="preserve"> dient er een stukje inrichting in het Portalbeheer plaats te vinden. Aan de linkset voor het werknemersdossier en de linkset voor het dossier van werkgever- of afdelingsdossierobject, dient de actielink genaamd 'AutomaticClaimApprovalChecks' te worden toegevoegd. Hiermee is het scherm toegankelijk vanuit de context van het werknemers- en het werkgeversdossier.</w:t>
      </w:r>
    </w:p>
    <w:p w14:paraId="65D4A9A4" w14:textId="77777777" w:rsidR="002E7187" w:rsidRDefault="002E7187" w:rsidP="002E7187"/>
    <w:p w14:paraId="13812EF3" w14:textId="78270736" w:rsidR="002E7187" w:rsidRDefault="002E7187" w:rsidP="002E7187">
      <w:r>
        <w:t>Met dit nieuwe claimcontrole scherm wordt op werkgever-, werknemer- en op trajectniveau</w:t>
      </w:r>
      <w:r w:rsidR="009300A4">
        <w:t xml:space="preserve"> </w:t>
      </w:r>
      <w:r>
        <w:t>per kenmerk aangetoond of de controle heeft plaatsgevonden. Dit gebeurt door middel van de statussen 'Voltooid', 'Niet voltooid' en 'Waarschuwing' die respectievelijk zijn voorzien van een groen, oranje en rood icoon.</w:t>
      </w:r>
    </w:p>
    <w:p w14:paraId="5DF2D5A0" w14:textId="77777777" w:rsidR="002E7187" w:rsidRDefault="002E7187" w:rsidP="002E7187">
      <w:pPr>
        <w:pStyle w:val="ListParagraph"/>
        <w:numPr>
          <w:ilvl w:val="0"/>
          <w:numId w:val="38"/>
        </w:numPr>
      </w:pPr>
      <w:r>
        <w:t>De groene status 'Voltooid' geeft aan dat alle ingestelde kenmerken zijn gecontroleerd en de kenmerken zijn goedgekeurd.</w:t>
      </w:r>
    </w:p>
    <w:p w14:paraId="47FA418D" w14:textId="0C4C88F9" w:rsidR="002E7187" w:rsidRDefault="002E7187" w:rsidP="002E7187">
      <w:pPr>
        <w:pStyle w:val="ListParagraph"/>
        <w:numPr>
          <w:ilvl w:val="0"/>
          <w:numId w:val="38"/>
        </w:numPr>
      </w:pPr>
      <w:r>
        <w:lastRenderedPageBreak/>
        <w:t>De oranje status 'Niet voltooid' geeft aan dat een controle op dit kenmerk ontbreekt</w:t>
      </w:r>
      <w:r w:rsidR="009300A4">
        <w:t>,</w:t>
      </w:r>
      <w:r w:rsidR="00713DC2">
        <w:t xml:space="preserve"> terwijl deze wel benodigd is voor het automatisch accorderen</w:t>
      </w:r>
      <w:r>
        <w:t>.</w:t>
      </w:r>
    </w:p>
    <w:p w14:paraId="66B1A3AC" w14:textId="77777777" w:rsidR="002E7187" w:rsidRDefault="002E7187" w:rsidP="002E7187">
      <w:pPr>
        <w:pStyle w:val="ListParagraph"/>
        <w:numPr>
          <w:ilvl w:val="0"/>
          <w:numId w:val="38"/>
        </w:numPr>
      </w:pPr>
      <w:r>
        <w:t>De rode status 'Waarschuwing' geeft aan dat een controle is afgekeurd.</w:t>
      </w:r>
    </w:p>
    <w:p w14:paraId="47E0FB70" w14:textId="77777777" w:rsidR="002E7187" w:rsidRDefault="002E7187" w:rsidP="002E7187"/>
    <w:p w14:paraId="1D1ADE7E" w14:textId="04E93C67" w:rsidR="002E7187" w:rsidRDefault="002E7187" w:rsidP="002E7187">
      <w:r>
        <w:t>Dit alles wordt weergegeven in een tabel per entiteit. Dat wil zeggen dat een werkgever één tabel heeft, iedere werknemer een eigen tabel en ieder traject behorende bij die werknemer een eigen tabel.</w:t>
      </w:r>
      <w:r w:rsidR="008D28C3">
        <w:t xml:space="preserve"> Hieronder is een impressie van het scherm weergegeven.</w:t>
      </w:r>
    </w:p>
    <w:p w14:paraId="02BEF2DE" w14:textId="7277F202" w:rsidR="008D28C3" w:rsidRDefault="008D28C3" w:rsidP="002E7187"/>
    <w:p w14:paraId="7E8C1BE1" w14:textId="11002177" w:rsidR="008D28C3" w:rsidRDefault="008D28C3" w:rsidP="002E7187">
      <w:r>
        <w:rPr>
          <w:noProof/>
        </w:rPr>
        <w:drawing>
          <wp:inline distT="0" distB="0" distL="0" distR="0" wp14:anchorId="4D108495" wp14:editId="1BE4E49B">
            <wp:extent cx="5731510" cy="4161790"/>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4161790"/>
                    </a:xfrm>
                    <a:prstGeom prst="rect">
                      <a:avLst/>
                    </a:prstGeom>
                  </pic:spPr>
                </pic:pic>
              </a:graphicData>
            </a:graphic>
          </wp:inline>
        </w:drawing>
      </w:r>
    </w:p>
    <w:p w14:paraId="2AD64358" w14:textId="77777777" w:rsidR="002E7187" w:rsidRDefault="002E7187" w:rsidP="002E7187"/>
    <w:p w14:paraId="7131468F" w14:textId="0B83DBFD" w:rsidR="002E7187" w:rsidRPr="002E7187" w:rsidRDefault="002E7187" w:rsidP="002E7187">
      <w:r>
        <w:t>Onder iedere tabel is een link toegevoegd waarmee direct naar de kenmerk</w:t>
      </w:r>
      <w:r w:rsidR="009300A4">
        <w:t>-</w:t>
      </w:r>
      <w:r>
        <w:t>instellingen van de bijbehorende entiteit kan worden gegaan, zodat eventuele wijzigingen vlot kunnen worden toegepast.</w:t>
      </w:r>
    </w:p>
    <w:p w14:paraId="1DDC97FC" w14:textId="32BF5FF6" w:rsidR="000E550B" w:rsidRDefault="000E550B" w:rsidP="000E550B"/>
    <w:p w14:paraId="72D129CB" w14:textId="7964A25A" w:rsidR="000E550B" w:rsidRDefault="000E550B" w:rsidP="000E550B">
      <w:pPr>
        <w:pStyle w:val="Heading2"/>
      </w:pPr>
      <w:bookmarkStart w:id="18" w:name="_Toc96611108"/>
      <w:r>
        <w:t>UWV Koppelingen</w:t>
      </w:r>
      <w:bookmarkEnd w:id="18"/>
    </w:p>
    <w:p w14:paraId="5841706D" w14:textId="77777777" w:rsidR="009300A4" w:rsidRDefault="009300A4" w:rsidP="009300A4">
      <w:pPr>
        <w:pStyle w:val="Heading3"/>
      </w:pPr>
      <w:bookmarkStart w:id="19" w:name="_Toc96611109"/>
      <w:r>
        <w:t>DigiZSM-scherm: initiatiefnemer ontslag correct tonen</w:t>
      </w:r>
      <w:bookmarkEnd w:id="19"/>
    </w:p>
    <w:p w14:paraId="6182EC19" w14:textId="34267034" w:rsidR="009300A4" w:rsidRDefault="009300A4" w:rsidP="009300A4">
      <w:r>
        <w:t xml:space="preserve">Voorheen was er een bug met het </w:t>
      </w:r>
      <w:r w:rsidR="00500F55">
        <w:t xml:space="preserve">tonen van de ingevulde keuze op </w:t>
      </w:r>
      <w:r>
        <w:t xml:space="preserve">het veld ‘Initiatiefnemer ontslag’ op het DigiZSM-scherm. Wanneer de gebruiker voor ‘Werkgever’ koos, </w:t>
      </w:r>
      <w:r w:rsidR="00500F55">
        <w:t>werd na opslaan onterecht ‘</w:t>
      </w:r>
      <w:r>
        <w:t>Werknemer’</w:t>
      </w:r>
      <w:r w:rsidR="00500F55">
        <w:t xml:space="preserve"> getoond</w:t>
      </w:r>
      <w:r>
        <w:t xml:space="preserve">. </w:t>
      </w:r>
      <w:r w:rsidR="00500F55">
        <w:t xml:space="preserve">De melding naar het UWV werd wél correct verstuurd. </w:t>
      </w:r>
      <w:r>
        <w:t xml:space="preserve">Deze bug is nu opgelost, waardoor </w:t>
      </w:r>
      <w:r w:rsidR="00500F55">
        <w:t xml:space="preserve">de ingevulde keuze ook daadwerkelijk juist getoond wordt aan de gebruiker. </w:t>
      </w:r>
    </w:p>
    <w:p w14:paraId="76A86780" w14:textId="77777777" w:rsidR="009300A4" w:rsidRPr="00FF6527" w:rsidRDefault="009300A4" w:rsidP="009300A4"/>
    <w:p w14:paraId="35979356" w14:textId="77777777" w:rsidR="009300A4" w:rsidRPr="000C3A55" w:rsidRDefault="009300A4" w:rsidP="009300A4">
      <w:r w:rsidRPr="000D6B0E">
        <w:rPr>
          <w:noProof/>
        </w:rPr>
        <w:drawing>
          <wp:inline distT="0" distB="0" distL="0" distR="0" wp14:anchorId="6A46B63C" wp14:editId="35CA0EAA">
            <wp:extent cx="5731510" cy="529590"/>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29590"/>
                    </a:xfrm>
                    <a:prstGeom prst="rect">
                      <a:avLst/>
                    </a:prstGeom>
                  </pic:spPr>
                </pic:pic>
              </a:graphicData>
            </a:graphic>
          </wp:inline>
        </w:drawing>
      </w:r>
    </w:p>
    <w:p w14:paraId="2D887401" w14:textId="66D711C2" w:rsidR="00B5699B" w:rsidRDefault="00B5699B" w:rsidP="00B5699B"/>
    <w:p w14:paraId="2382B4E5" w14:textId="78808EB9" w:rsidR="00F92B82" w:rsidRDefault="00F92B82">
      <w:pPr>
        <w:spacing w:after="160" w:line="259" w:lineRule="auto"/>
        <w:rPr>
          <w:rFonts w:eastAsiaTheme="majorEastAsia" w:cstheme="majorBidi"/>
          <w:caps/>
          <w:sz w:val="28"/>
          <w:szCs w:val="32"/>
        </w:rPr>
      </w:pPr>
    </w:p>
    <w:p w14:paraId="709555B2" w14:textId="0B750663" w:rsidR="00B5699B" w:rsidRDefault="00B5699B" w:rsidP="00B5699B">
      <w:pPr>
        <w:pStyle w:val="Heading1"/>
      </w:pPr>
      <w:bookmarkStart w:id="20" w:name="_Toc96611110"/>
      <w:r>
        <w:t>Integraties</w:t>
      </w:r>
      <w:bookmarkEnd w:id="20"/>
      <w:r w:rsidR="002A25AE">
        <w:t xml:space="preserve">  </w:t>
      </w:r>
    </w:p>
    <w:p w14:paraId="452F3A37" w14:textId="4EB1726F" w:rsidR="007D78CE" w:rsidRDefault="007D78CE" w:rsidP="007D78CE">
      <w:pPr>
        <w:pStyle w:val="Heading2"/>
        <w:numPr>
          <w:ilvl w:val="1"/>
          <w:numId w:val="35"/>
        </w:numPr>
      </w:pPr>
      <w:bookmarkStart w:id="21" w:name="_Toc96611111"/>
      <w:r>
        <w:t>XS Connect</w:t>
      </w:r>
      <w:bookmarkEnd w:id="21"/>
    </w:p>
    <w:p w14:paraId="087FF800" w14:textId="438697D5" w:rsidR="006C3411" w:rsidRDefault="006C3411" w:rsidP="006C3411">
      <w:pPr>
        <w:pStyle w:val="Heading3"/>
      </w:pPr>
      <w:bookmarkStart w:id="22" w:name="_Toc96611112"/>
      <w:r>
        <w:t>Standaard importconfiguraties uitgebreid met extensie csv</w:t>
      </w:r>
      <w:bookmarkEnd w:id="22"/>
    </w:p>
    <w:p w14:paraId="176EE83B" w14:textId="40C9BBED" w:rsidR="006C3411" w:rsidRDefault="006C3411" w:rsidP="006C3411">
      <w:pPr>
        <w:rPr>
          <w:shd w:val="clear" w:color="auto" w:fill="FFFFFF"/>
        </w:rPr>
      </w:pPr>
      <w:r>
        <w:rPr>
          <w:shd w:val="clear" w:color="auto" w:fill="FFFFFF"/>
        </w:rPr>
        <w:t>De standaard importconfiguraties zijn uitgebreid met een extra extensie</w:t>
      </w:r>
      <w:r w:rsidR="00662721">
        <w:rPr>
          <w:shd w:val="clear" w:color="auto" w:fill="FFFFFF"/>
        </w:rPr>
        <w:t>,</w:t>
      </w:r>
      <w:r>
        <w:rPr>
          <w:shd w:val="clear" w:color="auto" w:fill="FFFFFF"/>
        </w:rPr>
        <w:t xml:space="preserve"> waardoor het mogelijk is om CSV</w:t>
      </w:r>
      <w:r w:rsidR="00662721">
        <w:rPr>
          <w:shd w:val="clear" w:color="auto" w:fill="FFFFFF"/>
        </w:rPr>
        <w:t>-</w:t>
      </w:r>
      <w:r>
        <w:rPr>
          <w:shd w:val="clear" w:color="auto" w:fill="FFFFFF"/>
        </w:rPr>
        <w:t>bestanden aan te bieden. Eerder waren de extensies XLS, XLSX en XML beschikbaar. Bij CSV</w:t>
      </w:r>
      <w:r w:rsidR="00662721">
        <w:rPr>
          <w:shd w:val="clear" w:color="auto" w:fill="FFFFFF"/>
        </w:rPr>
        <w:t>-</w:t>
      </w:r>
      <w:r>
        <w:rPr>
          <w:shd w:val="clear" w:color="auto" w:fill="FFFFFF"/>
        </w:rPr>
        <w:t>bestanden is de puntkomma het verplichte scheidingsteken.</w:t>
      </w:r>
    </w:p>
    <w:p w14:paraId="07EEF7BC" w14:textId="48330671" w:rsidR="006C3411" w:rsidRDefault="006C3411" w:rsidP="006C3411"/>
    <w:p w14:paraId="792945B4" w14:textId="598F4D20" w:rsidR="00662721" w:rsidRPr="006C3411" w:rsidRDefault="00662721" w:rsidP="006C3411">
      <w:r w:rsidRPr="00662721">
        <w:rPr>
          <w:noProof/>
        </w:rPr>
        <w:drawing>
          <wp:inline distT="0" distB="0" distL="0" distR="0" wp14:anchorId="698EB23E" wp14:editId="681B0C79">
            <wp:extent cx="5629275" cy="4210050"/>
            <wp:effectExtent l="0" t="0" r="9525" b="0"/>
            <wp:docPr id="14" name="Picture 1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Teams&#10;&#10;Description automatically generated"/>
                    <pic:cNvPicPr/>
                  </pic:nvPicPr>
                  <pic:blipFill rotWithShape="1">
                    <a:blip r:embed="rId22"/>
                    <a:srcRect b="4536"/>
                    <a:stretch/>
                  </pic:blipFill>
                  <pic:spPr bwMode="auto">
                    <a:xfrm>
                      <a:off x="0" y="0"/>
                      <a:ext cx="5630061" cy="4210638"/>
                    </a:xfrm>
                    <a:prstGeom prst="rect">
                      <a:avLst/>
                    </a:prstGeom>
                    <a:ln>
                      <a:noFill/>
                    </a:ln>
                    <a:extLst>
                      <a:ext uri="{53640926-AAD7-44D8-BBD7-CCE9431645EC}">
                        <a14:shadowObscured xmlns:a14="http://schemas.microsoft.com/office/drawing/2010/main"/>
                      </a:ext>
                    </a:extLst>
                  </pic:spPr>
                </pic:pic>
              </a:graphicData>
            </a:graphic>
          </wp:inline>
        </w:drawing>
      </w:r>
    </w:p>
    <w:p w14:paraId="70786231" w14:textId="157BD528" w:rsidR="007D78CE" w:rsidRDefault="007D78CE" w:rsidP="007D78CE"/>
    <w:p w14:paraId="4AAD24FD" w14:textId="6F70E65C" w:rsidR="003B00F4" w:rsidRDefault="003B00F4" w:rsidP="007D78CE"/>
    <w:p w14:paraId="59423934" w14:textId="4108693F" w:rsidR="003B00F4" w:rsidRDefault="003B00F4" w:rsidP="003B00F4">
      <w:pPr>
        <w:pStyle w:val="Heading3"/>
      </w:pPr>
      <w:bookmarkStart w:id="23" w:name="_Toc96611113"/>
      <w:r>
        <w:lastRenderedPageBreak/>
        <w:t>Sivi 2021 Werknemer exportbericht</w:t>
      </w:r>
      <w:bookmarkEnd w:id="23"/>
    </w:p>
    <w:p w14:paraId="5B52E6E3" w14:textId="64418F23" w:rsidR="003B00F4" w:rsidRDefault="003B00F4" w:rsidP="003B00F4">
      <w:r>
        <w:t>Er is een nieuw exportbericht ontwikkeld. Dit betreft het werknemerbericht volgens de verzuimstandaard Werkgevers &lt;&gt; Arbodiensten 202</w:t>
      </w:r>
      <w:r w:rsidR="00777224">
        <w:t>1.</w:t>
      </w:r>
      <w:r>
        <w:t xml:space="preserve"> Hiermee is het mogelijk om de gegevens van nieuwe werknemers of van gewijzigde gegevens van bestaande werknemers direct door te sturen</w:t>
      </w:r>
      <w:r w:rsidR="00662721">
        <w:t>,</w:t>
      </w:r>
      <w:r>
        <w:t xml:space="preserve"> zodat de ontvangende partij direct over de meest recente gegevens van werknemers beschikt. Hiervoor is in Xpert Suite de exportgroep ‘Sivi Werknemer’ toegevoegd, binnen deze groep is </w:t>
      </w:r>
      <w:r w:rsidR="00091F17">
        <w:t>het exportonderdeel ‘Sivi2021 Werknemer’ beschikbaar.</w:t>
      </w:r>
    </w:p>
    <w:p w14:paraId="74E5FC40" w14:textId="360B2194" w:rsidR="003B00F4" w:rsidRDefault="003B00F4" w:rsidP="003B00F4"/>
    <w:p w14:paraId="64140E32" w14:textId="56FC7D1E" w:rsidR="003B00F4" w:rsidRPr="003B00F4" w:rsidRDefault="003B00F4" w:rsidP="003B00F4">
      <w:r>
        <w:rPr>
          <w:noProof/>
        </w:rPr>
        <w:drawing>
          <wp:inline distT="0" distB="0" distL="0" distR="0" wp14:anchorId="2F58DD2A" wp14:editId="55B60910">
            <wp:extent cx="6006023" cy="21812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2212" cy="2190736"/>
                    </a:xfrm>
                    <a:prstGeom prst="rect">
                      <a:avLst/>
                    </a:prstGeom>
                  </pic:spPr>
                </pic:pic>
              </a:graphicData>
            </a:graphic>
          </wp:inline>
        </w:drawing>
      </w:r>
    </w:p>
    <w:sectPr w:rsidR="003B00F4" w:rsidRPr="003B00F4" w:rsidSect="00B5092B">
      <w:headerReference w:type="default" r:id="rId24"/>
      <w:footerReference w:type="default" r:id="rId25"/>
      <w:headerReference w:type="first" r:id="rId26"/>
      <w:footerReference w:type="first" r:id="rId2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0BC758A"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9D4B01">
            <w:rPr>
              <w:rStyle w:val="SubtleReference"/>
              <w:caps w:val="0"/>
              <w:noProof/>
              <w:color w:val="404040" w:themeColor="text1" w:themeTint="BF"/>
              <w:sz w:val="14"/>
              <w:szCs w:val="14"/>
              <w:lang w:val="en-US"/>
            </w:rPr>
            <w:t>Aankondiging Xpert Suite release Oeteldonk</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0C172C"/>
    <w:multiLevelType w:val="hybridMultilevel"/>
    <w:tmpl w:val="F718D71A"/>
    <w:lvl w:ilvl="0" w:tplc="5FE6734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1D232F"/>
    <w:multiLevelType w:val="hybridMultilevel"/>
    <w:tmpl w:val="16121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016AAE"/>
    <w:multiLevelType w:val="hybridMultilevel"/>
    <w:tmpl w:val="BBC644B8"/>
    <w:lvl w:ilvl="0" w:tplc="530EBE08">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21"/>
  </w:num>
  <w:num w:numId="5">
    <w:abstractNumId w:val="1"/>
  </w:num>
  <w:num w:numId="6">
    <w:abstractNumId w:val="16"/>
  </w:num>
  <w:num w:numId="7">
    <w:abstractNumId w:val="0"/>
  </w:num>
  <w:num w:numId="8">
    <w:abstractNumId w:val="8"/>
  </w:num>
  <w:num w:numId="9">
    <w:abstractNumId w:val="27"/>
  </w:num>
  <w:num w:numId="10">
    <w:abstractNumId w:val="4"/>
  </w:num>
  <w:num w:numId="11">
    <w:abstractNumId w:val="33"/>
  </w:num>
  <w:num w:numId="12">
    <w:abstractNumId w:val="11"/>
  </w:num>
  <w:num w:numId="13">
    <w:abstractNumId w:val="18"/>
  </w:num>
  <w:num w:numId="14">
    <w:abstractNumId w:val="6"/>
  </w:num>
  <w:num w:numId="15">
    <w:abstractNumId w:val="29"/>
  </w:num>
  <w:num w:numId="16">
    <w:abstractNumId w:val="24"/>
  </w:num>
  <w:num w:numId="17">
    <w:abstractNumId w:val="12"/>
  </w:num>
  <w:num w:numId="18">
    <w:abstractNumId w:val="5"/>
  </w:num>
  <w:num w:numId="19">
    <w:abstractNumId w:val="34"/>
  </w:num>
  <w:num w:numId="20">
    <w:abstractNumId w:val="25"/>
  </w:num>
  <w:num w:numId="21">
    <w:abstractNumId w:val="14"/>
  </w:num>
  <w:num w:numId="22">
    <w:abstractNumId w:val="28"/>
  </w:num>
  <w:num w:numId="23">
    <w:abstractNumId w:val="9"/>
  </w:num>
  <w:num w:numId="24">
    <w:abstractNumId w:val="10"/>
  </w:num>
  <w:num w:numId="25">
    <w:abstractNumId w:val="3"/>
  </w:num>
  <w:num w:numId="26">
    <w:abstractNumId w:val="17"/>
  </w:num>
  <w:num w:numId="27">
    <w:abstractNumId w:val="23"/>
  </w:num>
  <w:num w:numId="28">
    <w:abstractNumId w:val="31"/>
  </w:num>
  <w:num w:numId="29">
    <w:abstractNumId w:val="20"/>
  </w:num>
  <w:num w:numId="30">
    <w:abstractNumId w:val="2"/>
  </w:num>
  <w:num w:numId="31">
    <w:abstractNumId w:val="22"/>
  </w:num>
  <w:num w:numId="32">
    <w:abstractNumId w:val="27"/>
  </w:num>
  <w:num w:numId="33">
    <w:abstractNumId w:val="28"/>
  </w:num>
  <w:num w:numId="34">
    <w:abstractNumId w:val="3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 w:numId="4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88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1716C"/>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17"/>
    <w:rsid w:val="00091F38"/>
    <w:rsid w:val="0009238A"/>
    <w:rsid w:val="00095DA9"/>
    <w:rsid w:val="000A10D6"/>
    <w:rsid w:val="000A31BF"/>
    <w:rsid w:val="000A67B0"/>
    <w:rsid w:val="000B0402"/>
    <w:rsid w:val="000B09B4"/>
    <w:rsid w:val="000B3D83"/>
    <w:rsid w:val="000B3FB7"/>
    <w:rsid w:val="000C1A67"/>
    <w:rsid w:val="000C1E6E"/>
    <w:rsid w:val="000C3A55"/>
    <w:rsid w:val="000C5EF5"/>
    <w:rsid w:val="000C6831"/>
    <w:rsid w:val="000C7AED"/>
    <w:rsid w:val="000D0D59"/>
    <w:rsid w:val="000D4C26"/>
    <w:rsid w:val="000D6B0E"/>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C6D86"/>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187"/>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00F4"/>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1A6A"/>
    <w:rsid w:val="004C2A27"/>
    <w:rsid w:val="004C4BE8"/>
    <w:rsid w:val="004C4FDE"/>
    <w:rsid w:val="004C670E"/>
    <w:rsid w:val="004C7352"/>
    <w:rsid w:val="004D4F0D"/>
    <w:rsid w:val="004F0799"/>
    <w:rsid w:val="004F33C8"/>
    <w:rsid w:val="004F4FE9"/>
    <w:rsid w:val="004F5148"/>
    <w:rsid w:val="004F7C09"/>
    <w:rsid w:val="004F7CD0"/>
    <w:rsid w:val="0050066C"/>
    <w:rsid w:val="00500F55"/>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5F6927"/>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721"/>
    <w:rsid w:val="00662E2F"/>
    <w:rsid w:val="00674C15"/>
    <w:rsid w:val="00674CAE"/>
    <w:rsid w:val="00681BA5"/>
    <w:rsid w:val="0068632B"/>
    <w:rsid w:val="00694376"/>
    <w:rsid w:val="0069713A"/>
    <w:rsid w:val="006979ED"/>
    <w:rsid w:val="006A7924"/>
    <w:rsid w:val="006B1FC1"/>
    <w:rsid w:val="006B4AFE"/>
    <w:rsid w:val="006B5B48"/>
    <w:rsid w:val="006C1993"/>
    <w:rsid w:val="006C3411"/>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3DC2"/>
    <w:rsid w:val="00714AC2"/>
    <w:rsid w:val="00715DB4"/>
    <w:rsid w:val="00717A4B"/>
    <w:rsid w:val="00722297"/>
    <w:rsid w:val="00722F1F"/>
    <w:rsid w:val="00724F49"/>
    <w:rsid w:val="0072729C"/>
    <w:rsid w:val="007326E5"/>
    <w:rsid w:val="00736EFE"/>
    <w:rsid w:val="00737B2C"/>
    <w:rsid w:val="00740A76"/>
    <w:rsid w:val="007439A7"/>
    <w:rsid w:val="007509DF"/>
    <w:rsid w:val="007521C5"/>
    <w:rsid w:val="00753C1F"/>
    <w:rsid w:val="0075528F"/>
    <w:rsid w:val="00755A90"/>
    <w:rsid w:val="007602D9"/>
    <w:rsid w:val="00770793"/>
    <w:rsid w:val="0077441C"/>
    <w:rsid w:val="00777224"/>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28C3"/>
    <w:rsid w:val="008D7C63"/>
    <w:rsid w:val="008F6FD4"/>
    <w:rsid w:val="008F78D5"/>
    <w:rsid w:val="009037E8"/>
    <w:rsid w:val="00911C2F"/>
    <w:rsid w:val="00915C77"/>
    <w:rsid w:val="00916432"/>
    <w:rsid w:val="0091656B"/>
    <w:rsid w:val="0091677E"/>
    <w:rsid w:val="0092025C"/>
    <w:rsid w:val="00922F14"/>
    <w:rsid w:val="00923E15"/>
    <w:rsid w:val="009300A4"/>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A7DC2"/>
    <w:rsid w:val="009B6EF3"/>
    <w:rsid w:val="009B717E"/>
    <w:rsid w:val="009B7362"/>
    <w:rsid w:val="009C1737"/>
    <w:rsid w:val="009C78F2"/>
    <w:rsid w:val="009D22E9"/>
    <w:rsid w:val="009D2532"/>
    <w:rsid w:val="009D4B01"/>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64CFB"/>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178E8"/>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115A"/>
    <w:rsid w:val="00C7299E"/>
    <w:rsid w:val="00C73FF7"/>
    <w:rsid w:val="00C74342"/>
    <w:rsid w:val="00C74530"/>
    <w:rsid w:val="00C7679A"/>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42D8"/>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820A6"/>
    <w:rsid w:val="00F90E98"/>
    <w:rsid w:val="00F91CD3"/>
    <w:rsid w:val="00F92B82"/>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8769"/>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692417338">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41436529">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114331158">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Oeteldonk"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cid:image002.png@01D827E8.7CE7EDA0"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4.png@01D827EA.BAF63DC0" TargetMode="External"/><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cid:image001.png@01D827E8.7CE7EDA0"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3.png@01D827E9.3BB301C0" TargetMode="External"/><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071E1"/>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1505</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2022-02-24T15:09:00Z</cp:lastPrinted>
  <dcterms:created xsi:type="dcterms:W3CDTF">2022-02-24T15:08:00Z</dcterms:created>
  <dcterms:modified xsi:type="dcterms:W3CDTF">2022-02-24T15:09:00Z</dcterms:modified>
</cp:coreProperties>
</file>