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4CCBCDE9"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355370">
        <w:rPr>
          <w:rFonts w:eastAsiaTheme="majorEastAsia" w:cstheme="majorBidi"/>
          <w:color w:val="auto"/>
          <w:spacing w:val="-10"/>
          <w:kern w:val="28"/>
          <w:sz w:val="56"/>
          <w:szCs w:val="56"/>
        </w:rPr>
        <w:t>Bu</w:t>
      </w:r>
      <w:r w:rsidR="00763253">
        <w:rPr>
          <w:rFonts w:eastAsiaTheme="majorEastAsia" w:cstheme="majorBidi"/>
          <w:color w:val="auto"/>
          <w:spacing w:val="-10"/>
          <w:kern w:val="28"/>
          <w:sz w:val="56"/>
          <w:szCs w:val="56"/>
        </w:rPr>
        <w:t>d</w:t>
      </w:r>
      <w:r w:rsidR="00355370">
        <w:rPr>
          <w:rFonts w:eastAsiaTheme="majorEastAsia" w:cstheme="majorBidi"/>
          <w:color w:val="auto"/>
          <w:spacing w:val="-10"/>
          <w:kern w:val="28"/>
          <w:sz w:val="56"/>
          <w:szCs w:val="56"/>
        </w:rPr>
        <w:t>a</w:t>
      </w:r>
      <w:r w:rsidR="00763253">
        <w:rPr>
          <w:rFonts w:eastAsiaTheme="majorEastAsia" w:cstheme="majorBidi"/>
          <w:color w:val="auto"/>
          <w:spacing w:val="-10"/>
          <w:kern w:val="28"/>
          <w:sz w:val="56"/>
          <w:szCs w:val="56"/>
        </w:rPr>
        <w:t>p</w:t>
      </w:r>
      <w:r w:rsidR="00355370">
        <w:rPr>
          <w:rFonts w:eastAsiaTheme="majorEastAsia" w:cstheme="majorBidi"/>
          <w:color w:val="auto"/>
          <w:spacing w:val="-10"/>
          <w:kern w:val="28"/>
          <w:sz w:val="56"/>
          <w:szCs w:val="56"/>
        </w:rPr>
        <w:t>est</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695"/>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39E63965" w:rsidR="00EC4B83" w:rsidRPr="004F33C8" w:rsidRDefault="007C1EAF" w:rsidP="00EC4B83">
            <w:r>
              <w:t>8 september 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74F1FAD1" w14:textId="785B619C" w:rsidR="001027A2"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81995258" w:history="1">
        <w:r w:rsidR="001027A2" w:rsidRPr="009866DB">
          <w:rPr>
            <w:rStyle w:val="Hyperlink"/>
          </w:rPr>
          <w:t>1</w:t>
        </w:r>
        <w:r w:rsidR="001027A2">
          <w:rPr>
            <w:rFonts w:asciiTheme="minorHAnsi" w:eastAsiaTheme="minorEastAsia" w:hAnsiTheme="minorHAnsi" w:cstheme="minorBidi"/>
            <w:bCs w:val="0"/>
            <w:iCs w:val="0"/>
            <w:caps w:val="0"/>
            <w:sz w:val="22"/>
            <w:szCs w:val="22"/>
            <w:lang w:eastAsia="nl-NL"/>
          </w:rPr>
          <w:tab/>
        </w:r>
        <w:r w:rsidR="001027A2" w:rsidRPr="009866DB">
          <w:rPr>
            <w:rStyle w:val="Hyperlink"/>
          </w:rPr>
          <w:t>Algemeen</w:t>
        </w:r>
        <w:r w:rsidR="001027A2">
          <w:rPr>
            <w:webHidden/>
          </w:rPr>
          <w:tab/>
        </w:r>
        <w:r w:rsidR="001027A2">
          <w:rPr>
            <w:webHidden/>
          </w:rPr>
          <w:fldChar w:fldCharType="begin"/>
        </w:r>
        <w:r w:rsidR="001027A2">
          <w:rPr>
            <w:webHidden/>
          </w:rPr>
          <w:instrText xml:space="preserve"> PAGEREF _Toc81995258 \h </w:instrText>
        </w:r>
        <w:r w:rsidR="001027A2">
          <w:rPr>
            <w:webHidden/>
          </w:rPr>
        </w:r>
        <w:r w:rsidR="001027A2">
          <w:rPr>
            <w:webHidden/>
          </w:rPr>
          <w:fldChar w:fldCharType="separate"/>
        </w:r>
        <w:r w:rsidR="006169EB">
          <w:rPr>
            <w:webHidden/>
          </w:rPr>
          <w:t>3</w:t>
        </w:r>
        <w:r w:rsidR="001027A2">
          <w:rPr>
            <w:webHidden/>
          </w:rPr>
          <w:fldChar w:fldCharType="end"/>
        </w:r>
      </w:hyperlink>
    </w:p>
    <w:p w14:paraId="023027CE" w14:textId="375EC710" w:rsidR="001027A2" w:rsidRDefault="006169EB">
      <w:pPr>
        <w:pStyle w:val="TOC1"/>
        <w:rPr>
          <w:rFonts w:asciiTheme="minorHAnsi" w:eastAsiaTheme="minorEastAsia" w:hAnsiTheme="minorHAnsi" w:cstheme="minorBidi"/>
          <w:bCs w:val="0"/>
          <w:iCs w:val="0"/>
          <w:caps w:val="0"/>
          <w:sz w:val="22"/>
          <w:szCs w:val="22"/>
          <w:lang w:eastAsia="nl-NL"/>
        </w:rPr>
      </w:pPr>
      <w:hyperlink w:anchor="_Toc81995259" w:history="1">
        <w:r w:rsidR="001027A2" w:rsidRPr="009866DB">
          <w:rPr>
            <w:rStyle w:val="Hyperlink"/>
          </w:rPr>
          <w:t>2</w:t>
        </w:r>
        <w:r w:rsidR="001027A2">
          <w:rPr>
            <w:rFonts w:asciiTheme="minorHAnsi" w:eastAsiaTheme="minorEastAsia" w:hAnsiTheme="minorHAnsi" w:cstheme="minorBidi"/>
            <w:bCs w:val="0"/>
            <w:iCs w:val="0"/>
            <w:caps w:val="0"/>
            <w:sz w:val="22"/>
            <w:szCs w:val="22"/>
            <w:lang w:eastAsia="nl-NL"/>
          </w:rPr>
          <w:tab/>
        </w:r>
        <w:r w:rsidR="001027A2" w:rsidRPr="009866DB">
          <w:rPr>
            <w:rStyle w:val="Hyperlink"/>
          </w:rPr>
          <w:t>Basis Xpert Suite</w:t>
        </w:r>
        <w:r w:rsidR="001027A2">
          <w:rPr>
            <w:webHidden/>
          </w:rPr>
          <w:tab/>
        </w:r>
        <w:r w:rsidR="001027A2">
          <w:rPr>
            <w:webHidden/>
          </w:rPr>
          <w:fldChar w:fldCharType="begin"/>
        </w:r>
        <w:r w:rsidR="001027A2">
          <w:rPr>
            <w:webHidden/>
          </w:rPr>
          <w:instrText xml:space="preserve"> PAGEREF _Toc81995259 \h </w:instrText>
        </w:r>
        <w:r w:rsidR="001027A2">
          <w:rPr>
            <w:webHidden/>
          </w:rPr>
        </w:r>
        <w:r w:rsidR="001027A2">
          <w:rPr>
            <w:webHidden/>
          </w:rPr>
          <w:fldChar w:fldCharType="separate"/>
        </w:r>
        <w:r>
          <w:rPr>
            <w:webHidden/>
          </w:rPr>
          <w:t>3</w:t>
        </w:r>
        <w:r w:rsidR="001027A2">
          <w:rPr>
            <w:webHidden/>
          </w:rPr>
          <w:fldChar w:fldCharType="end"/>
        </w:r>
      </w:hyperlink>
    </w:p>
    <w:p w14:paraId="0C73B154" w14:textId="1D5F25DA" w:rsidR="001027A2" w:rsidRDefault="006169EB">
      <w:pPr>
        <w:pStyle w:val="TOC2"/>
        <w:rPr>
          <w:rFonts w:asciiTheme="minorHAnsi" w:eastAsiaTheme="minorEastAsia" w:hAnsiTheme="minorHAnsi" w:cstheme="minorBidi"/>
          <w:noProof/>
          <w:sz w:val="22"/>
          <w:szCs w:val="22"/>
          <w:lang w:eastAsia="nl-NL"/>
        </w:rPr>
      </w:pPr>
      <w:hyperlink w:anchor="_Toc81995260" w:history="1">
        <w:r w:rsidR="001027A2" w:rsidRPr="009866DB">
          <w:rPr>
            <w:rStyle w:val="Hyperlink"/>
            <w:noProof/>
            <w:lang w:eastAsia="nl-NL"/>
            <w14:scene3d>
              <w14:camera w14:prst="orthographicFront"/>
              <w14:lightRig w14:rig="threePt" w14:dir="t">
                <w14:rot w14:lat="0" w14:lon="0" w14:rev="0"/>
              </w14:lightRig>
            </w14:scene3d>
          </w:rPr>
          <w:t>2.1</w:t>
        </w:r>
        <w:r w:rsidR="001027A2">
          <w:rPr>
            <w:rFonts w:asciiTheme="minorHAnsi" w:eastAsiaTheme="minorEastAsia" w:hAnsiTheme="minorHAnsi" w:cstheme="minorBidi"/>
            <w:noProof/>
            <w:sz w:val="22"/>
            <w:szCs w:val="22"/>
            <w:lang w:eastAsia="nl-NL"/>
          </w:rPr>
          <w:tab/>
        </w:r>
        <w:r w:rsidR="001027A2" w:rsidRPr="009866DB">
          <w:rPr>
            <w:rStyle w:val="Hyperlink"/>
            <w:noProof/>
            <w:lang w:eastAsia="nl-NL"/>
          </w:rPr>
          <w:t>XS Beheer</w:t>
        </w:r>
        <w:r w:rsidR="001027A2">
          <w:rPr>
            <w:noProof/>
            <w:webHidden/>
          </w:rPr>
          <w:tab/>
        </w:r>
        <w:r w:rsidR="001027A2">
          <w:rPr>
            <w:noProof/>
            <w:webHidden/>
          </w:rPr>
          <w:fldChar w:fldCharType="begin"/>
        </w:r>
        <w:r w:rsidR="001027A2">
          <w:rPr>
            <w:noProof/>
            <w:webHidden/>
          </w:rPr>
          <w:instrText xml:space="preserve"> PAGEREF _Toc81995260 \h </w:instrText>
        </w:r>
        <w:r w:rsidR="001027A2">
          <w:rPr>
            <w:noProof/>
            <w:webHidden/>
          </w:rPr>
        </w:r>
        <w:r w:rsidR="001027A2">
          <w:rPr>
            <w:noProof/>
            <w:webHidden/>
          </w:rPr>
          <w:fldChar w:fldCharType="separate"/>
        </w:r>
        <w:r>
          <w:rPr>
            <w:noProof/>
            <w:webHidden/>
          </w:rPr>
          <w:t>3</w:t>
        </w:r>
        <w:r w:rsidR="001027A2">
          <w:rPr>
            <w:noProof/>
            <w:webHidden/>
          </w:rPr>
          <w:fldChar w:fldCharType="end"/>
        </w:r>
      </w:hyperlink>
    </w:p>
    <w:p w14:paraId="4D668C6E" w14:textId="22C286D1" w:rsidR="001027A2" w:rsidRDefault="006169EB">
      <w:pPr>
        <w:pStyle w:val="TOC3"/>
        <w:tabs>
          <w:tab w:val="left" w:pos="2459"/>
        </w:tabs>
        <w:rPr>
          <w:rFonts w:asciiTheme="minorHAnsi" w:eastAsiaTheme="minorEastAsia" w:hAnsiTheme="minorHAnsi" w:cstheme="minorBidi"/>
          <w:iCs w:val="0"/>
          <w:sz w:val="22"/>
          <w:szCs w:val="22"/>
          <w:lang w:eastAsia="nl-NL"/>
        </w:rPr>
      </w:pPr>
      <w:hyperlink w:anchor="_Toc81995261" w:history="1">
        <w:r w:rsidR="001027A2" w:rsidRPr="009866DB">
          <w:rPr>
            <w:rStyle w:val="Hyperlink"/>
            <w:lang w:eastAsia="nl-NL"/>
          </w:rPr>
          <w:t>2.1.1</w:t>
        </w:r>
        <w:r w:rsidR="001027A2">
          <w:rPr>
            <w:rFonts w:asciiTheme="minorHAnsi" w:eastAsiaTheme="minorEastAsia" w:hAnsiTheme="minorHAnsi" w:cstheme="minorBidi"/>
            <w:iCs w:val="0"/>
            <w:sz w:val="22"/>
            <w:szCs w:val="22"/>
            <w:lang w:eastAsia="nl-NL"/>
          </w:rPr>
          <w:tab/>
        </w:r>
        <w:r w:rsidR="001027A2" w:rsidRPr="009866DB">
          <w:rPr>
            <w:rStyle w:val="Hyperlink"/>
            <w:lang w:eastAsia="nl-NL"/>
          </w:rPr>
          <w:t>Nieuwe autorisaties</w:t>
        </w:r>
        <w:r w:rsidR="001027A2">
          <w:rPr>
            <w:webHidden/>
          </w:rPr>
          <w:tab/>
        </w:r>
        <w:r w:rsidR="001027A2">
          <w:rPr>
            <w:webHidden/>
          </w:rPr>
          <w:fldChar w:fldCharType="begin"/>
        </w:r>
        <w:r w:rsidR="001027A2">
          <w:rPr>
            <w:webHidden/>
          </w:rPr>
          <w:instrText xml:space="preserve"> PAGEREF _Toc81995261 \h </w:instrText>
        </w:r>
        <w:r w:rsidR="001027A2">
          <w:rPr>
            <w:webHidden/>
          </w:rPr>
        </w:r>
        <w:r w:rsidR="001027A2">
          <w:rPr>
            <w:webHidden/>
          </w:rPr>
          <w:fldChar w:fldCharType="separate"/>
        </w:r>
        <w:r>
          <w:rPr>
            <w:webHidden/>
          </w:rPr>
          <w:t>3</w:t>
        </w:r>
        <w:r w:rsidR="001027A2">
          <w:rPr>
            <w:webHidden/>
          </w:rPr>
          <w:fldChar w:fldCharType="end"/>
        </w:r>
      </w:hyperlink>
    </w:p>
    <w:p w14:paraId="7226292C" w14:textId="691EB2EF" w:rsidR="001027A2" w:rsidRDefault="006169EB">
      <w:pPr>
        <w:pStyle w:val="TOC2"/>
        <w:rPr>
          <w:rFonts w:asciiTheme="minorHAnsi" w:eastAsiaTheme="minorEastAsia" w:hAnsiTheme="minorHAnsi" w:cstheme="minorBidi"/>
          <w:noProof/>
          <w:sz w:val="22"/>
          <w:szCs w:val="22"/>
          <w:lang w:eastAsia="nl-NL"/>
        </w:rPr>
      </w:pPr>
      <w:hyperlink w:anchor="_Toc81995262" w:history="1">
        <w:r w:rsidR="001027A2" w:rsidRPr="009866DB">
          <w:rPr>
            <w:rStyle w:val="Hyperlink"/>
            <w:noProof/>
            <w14:scene3d>
              <w14:camera w14:prst="orthographicFront"/>
              <w14:lightRig w14:rig="threePt" w14:dir="t">
                <w14:rot w14:lat="0" w14:lon="0" w14:rev="0"/>
              </w14:lightRig>
            </w14:scene3d>
          </w:rPr>
          <w:t>2.2</w:t>
        </w:r>
        <w:r w:rsidR="001027A2">
          <w:rPr>
            <w:rFonts w:asciiTheme="minorHAnsi" w:eastAsiaTheme="minorEastAsia" w:hAnsiTheme="minorHAnsi" w:cstheme="minorBidi"/>
            <w:noProof/>
            <w:sz w:val="22"/>
            <w:szCs w:val="22"/>
            <w:lang w:eastAsia="nl-NL"/>
          </w:rPr>
          <w:tab/>
        </w:r>
        <w:r w:rsidR="001027A2" w:rsidRPr="009866DB">
          <w:rPr>
            <w:rStyle w:val="Hyperlink"/>
            <w:noProof/>
          </w:rPr>
          <w:t>XS Gebruiker</w:t>
        </w:r>
        <w:r w:rsidR="001027A2">
          <w:rPr>
            <w:noProof/>
            <w:webHidden/>
          </w:rPr>
          <w:tab/>
        </w:r>
        <w:r w:rsidR="001027A2">
          <w:rPr>
            <w:noProof/>
            <w:webHidden/>
          </w:rPr>
          <w:fldChar w:fldCharType="begin"/>
        </w:r>
        <w:r w:rsidR="001027A2">
          <w:rPr>
            <w:noProof/>
            <w:webHidden/>
          </w:rPr>
          <w:instrText xml:space="preserve"> PAGEREF _Toc81995262 \h </w:instrText>
        </w:r>
        <w:r w:rsidR="001027A2">
          <w:rPr>
            <w:noProof/>
            <w:webHidden/>
          </w:rPr>
        </w:r>
        <w:r w:rsidR="001027A2">
          <w:rPr>
            <w:noProof/>
            <w:webHidden/>
          </w:rPr>
          <w:fldChar w:fldCharType="separate"/>
        </w:r>
        <w:r>
          <w:rPr>
            <w:noProof/>
            <w:webHidden/>
          </w:rPr>
          <w:t>3</w:t>
        </w:r>
        <w:r w:rsidR="001027A2">
          <w:rPr>
            <w:noProof/>
            <w:webHidden/>
          </w:rPr>
          <w:fldChar w:fldCharType="end"/>
        </w:r>
      </w:hyperlink>
    </w:p>
    <w:p w14:paraId="3D066A01" w14:textId="3A64F7F3" w:rsidR="001027A2" w:rsidRDefault="006169EB">
      <w:pPr>
        <w:pStyle w:val="TOC3"/>
        <w:tabs>
          <w:tab w:val="left" w:pos="2459"/>
        </w:tabs>
        <w:rPr>
          <w:rFonts w:asciiTheme="minorHAnsi" w:eastAsiaTheme="minorEastAsia" w:hAnsiTheme="minorHAnsi" w:cstheme="minorBidi"/>
          <w:iCs w:val="0"/>
          <w:sz w:val="22"/>
          <w:szCs w:val="22"/>
          <w:lang w:eastAsia="nl-NL"/>
        </w:rPr>
      </w:pPr>
      <w:hyperlink w:anchor="_Toc81995263" w:history="1">
        <w:r w:rsidR="001027A2" w:rsidRPr="009866DB">
          <w:rPr>
            <w:rStyle w:val="Hyperlink"/>
          </w:rPr>
          <w:t>2.2.1</w:t>
        </w:r>
        <w:r w:rsidR="001027A2">
          <w:rPr>
            <w:rFonts w:asciiTheme="minorHAnsi" w:eastAsiaTheme="minorEastAsia" w:hAnsiTheme="minorHAnsi" w:cstheme="minorBidi"/>
            <w:iCs w:val="0"/>
            <w:sz w:val="22"/>
            <w:szCs w:val="22"/>
            <w:lang w:eastAsia="nl-NL"/>
          </w:rPr>
          <w:tab/>
        </w:r>
        <w:r w:rsidR="001027A2" w:rsidRPr="009866DB">
          <w:rPr>
            <w:rStyle w:val="Hyperlink"/>
          </w:rPr>
          <w:t>Aankondiging functionaliteit ‘Kenmerken toekennen’</w:t>
        </w:r>
        <w:r w:rsidR="001027A2">
          <w:rPr>
            <w:webHidden/>
          </w:rPr>
          <w:tab/>
        </w:r>
        <w:r w:rsidR="001027A2">
          <w:rPr>
            <w:webHidden/>
          </w:rPr>
          <w:fldChar w:fldCharType="begin"/>
        </w:r>
        <w:r w:rsidR="001027A2">
          <w:rPr>
            <w:webHidden/>
          </w:rPr>
          <w:instrText xml:space="preserve"> PAGEREF _Toc81995263 \h </w:instrText>
        </w:r>
        <w:r w:rsidR="001027A2">
          <w:rPr>
            <w:webHidden/>
          </w:rPr>
        </w:r>
        <w:r w:rsidR="001027A2">
          <w:rPr>
            <w:webHidden/>
          </w:rPr>
          <w:fldChar w:fldCharType="separate"/>
        </w:r>
        <w:r>
          <w:rPr>
            <w:webHidden/>
          </w:rPr>
          <w:t>3</w:t>
        </w:r>
        <w:r w:rsidR="001027A2">
          <w:rPr>
            <w:webHidden/>
          </w:rPr>
          <w:fldChar w:fldCharType="end"/>
        </w:r>
      </w:hyperlink>
    </w:p>
    <w:p w14:paraId="794679B4" w14:textId="3A1D8D4B"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81995258"/>
      <w:bookmarkEnd w:id="0"/>
      <w:bookmarkEnd w:id="1"/>
      <w:r>
        <w:lastRenderedPageBreak/>
        <w:t>Algemeen</w:t>
      </w:r>
      <w:bookmarkEnd w:id="2"/>
    </w:p>
    <w:p w14:paraId="2EB8E46F" w14:textId="6FF78DF3" w:rsidR="00162A35" w:rsidRPr="00355370" w:rsidRDefault="00974680" w:rsidP="00974680">
      <w:r>
        <w:t xml:space="preserve">Wij nemen </w:t>
      </w:r>
      <w:r w:rsidR="00BD44E4" w:rsidRPr="00355370">
        <w:t xml:space="preserve">woensdag </w:t>
      </w:r>
      <w:r w:rsidR="007F3DFA">
        <w:t>8 september</w:t>
      </w:r>
      <w:r w:rsidR="00B5699B" w:rsidRPr="00355370">
        <w:t xml:space="preserve"> </w:t>
      </w:r>
      <w:r w:rsidRPr="00355370">
        <w:t xml:space="preserve">een release van de Xpert Suite met een aantal bugfixes en functionele wijzigingen in productie. Hierdoor zal </w:t>
      </w:r>
      <w:r w:rsidR="007A67CA" w:rsidRPr="00355370">
        <w:t xml:space="preserve">tussen 20.00 en 22.00 uur </w:t>
      </w:r>
      <w:r w:rsidRPr="00355370">
        <w:t>meerdere (korte) verstoringen in het gebruik mogelijk zijn, wij adviseren daarom enkel in te loggen wanneer dat noodzakelijk is.</w:t>
      </w:r>
    </w:p>
    <w:p w14:paraId="6B037F81" w14:textId="003F602B" w:rsidR="009E3D8A" w:rsidRPr="00355370" w:rsidRDefault="009E3D8A" w:rsidP="00974680"/>
    <w:p w14:paraId="78FCC4C3" w14:textId="32D05963" w:rsidR="0015473B" w:rsidRPr="0020049B" w:rsidRDefault="009E3D8A" w:rsidP="00974680">
      <w:r w:rsidRPr="00355370">
        <w:t>Volgende</w:t>
      </w:r>
      <w:r w:rsidR="00B96361" w:rsidRPr="00355370">
        <w:t xml:space="preserve"> geplande</w:t>
      </w:r>
      <w:r w:rsidRPr="00355370">
        <w:t xml:space="preserve"> release: </w:t>
      </w:r>
      <w:r w:rsidR="00BD44E4" w:rsidRPr="00355370">
        <w:t xml:space="preserve">woensdag </w:t>
      </w:r>
      <w:r w:rsidR="007F3DFA">
        <w:t>22 september</w:t>
      </w:r>
      <w:r w:rsidR="00355370" w:rsidRPr="00355370">
        <w:t xml:space="preserve"> </w:t>
      </w:r>
      <w:r w:rsidR="0020049B" w:rsidRPr="00355370">
        <w:t>(d</w:t>
      </w:r>
      <w:r w:rsidR="00956C02" w:rsidRPr="00355370">
        <w:t>eze planning</w:t>
      </w:r>
      <w:r w:rsidR="00956C02" w:rsidRPr="0020049B">
        <w:t xml:space="preserve">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81995259"/>
      <w:r>
        <w:t>Basis Xpert Suite</w:t>
      </w:r>
      <w:bookmarkEnd w:id="4"/>
    </w:p>
    <w:p w14:paraId="78CB1A14" w14:textId="287D0F72" w:rsidR="00B07BC0" w:rsidRDefault="00B5699B" w:rsidP="005F2418">
      <w:pPr>
        <w:pStyle w:val="Heading2"/>
        <w:rPr>
          <w:iCs w:val="0"/>
          <w:lang w:eastAsia="nl-NL"/>
        </w:rPr>
      </w:pPr>
      <w:bookmarkStart w:id="5" w:name="_Aangepaste_SMS-code_bij"/>
      <w:bookmarkStart w:id="6" w:name="_Toc81995260"/>
      <w:bookmarkEnd w:id="5"/>
      <w:r>
        <w:rPr>
          <w:iCs w:val="0"/>
          <w:lang w:eastAsia="nl-NL"/>
        </w:rPr>
        <w:t>XS Beheer</w:t>
      </w:r>
      <w:bookmarkEnd w:id="6"/>
    </w:p>
    <w:p w14:paraId="5C83EE02" w14:textId="050292F2" w:rsidR="003B2DE0" w:rsidRDefault="003B2DE0" w:rsidP="003B2DE0">
      <w:pPr>
        <w:pStyle w:val="Heading3"/>
        <w:rPr>
          <w:lang w:eastAsia="nl-NL"/>
        </w:rPr>
      </w:pPr>
      <w:bookmarkStart w:id="7" w:name="_Toc81995261"/>
      <w:r>
        <w:rPr>
          <w:lang w:eastAsia="nl-NL"/>
        </w:rPr>
        <w:t>Nieuwe autorisaties</w:t>
      </w:r>
      <w:bookmarkEnd w:id="7"/>
    </w:p>
    <w:p w14:paraId="4ECC0669" w14:textId="68F14948" w:rsidR="003B2DE0" w:rsidRDefault="003B2DE0" w:rsidP="003B2DE0">
      <w:pPr>
        <w:rPr>
          <w:lang w:eastAsia="nl-NL"/>
        </w:rPr>
      </w:pPr>
      <w:r>
        <w:rPr>
          <w:lang w:eastAsia="nl-NL"/>
        </w:rPr>
        <w:t>Er zijn een aantal nieuwe autorisaties toegevoegd op de autorisatiepagina’s in het nieuwe Gebruikersbeheer. Er is een nieuw blok ‘Emails’ zichtbaar, waarmee autorisaties toegekend kunnen worden rondom het beheren van master templates, e-mail ontvangers en mailservers. De autorisaties rondom mailservers kunnen in eerste instantie alleen door superbeheerders van Otherside worden toegewezen aan andere beheerders. De autorisatie mag pas worden uitgedeeld</w:t>
      </w:r>
      <w:r w:rsidR="008544EA">
        <w:rPr>
          <w:lang w:eastAsia="nl-NL"/>
        </w:rPr>
        <w:t xml:space="preserve"> aan andere beheerders</w:t>
      </w:r>
      <w:r>
        <w:rPr>
          <w:lang w:eastAsia="nl-NL"/>
        </w:rPr>
        <w:t xml:space="preserve">, wanneer de </w:t>
      </w:r>
      <w:r w:rsidR="008544EA">
        <w:rPr>
          <w:lang w:eastAsia="nl-NL"/>
        </w:rPr>
        <w:t>ingelogde beheerder zelf ook de autorisatie heeft.</w:t>
      </w:r>
    </w:p>
    <w:p w14:paraId="40A0E048" w14:textId="76C8F408" w:rsidR="003B2DE0" w:rsidRDefault="003B2DE0" w:rsidP="003B2DE0">
      <w:pPr>
        <w:rPr>
          <w:lang w:eastAsia="nl-NL"/>
        </w:rPr>
      </w:pPr>
    </w:p>
    <w:p w14:paraId="1646DADC" w14:textId="6363F80B" w:rsidR="003B2DE0" w:rsidRDefault="003B2DE0" w:rsidP="003B2DE0">
      <w:pPr>
        <w:rPr>
          <w:lang w:eastAsia="nl-NL"/>
        </w:rPr>
      </w:pPr>
      <w:r w:rsidRPr="003B2DE0">
        <w:rPr>
          <w:noProof/>
          <w:lang w:eastAsia="nl-NL"/>
        </w:rPr>
        <w:drawing>
          <wp:inline distT="0" distB="0" distL="0" distR="0" wp14:anchorId="4664482E" wp14:editId="1031D924">
            <wp:extent cx="4448796" cy="117173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8796" cy="1171739"/>
                    </a:xfrm>
                    <a:prstGeom prst="rect">
                      <a:avLst/>
                    </a:prstGeom>
                  </pic:spPr>
                </pic:pic>
              </a:graphicData>
            </a:graphic>
          </wp:inline>
        </w:drawing>
      </w:r>
    </w:p>
    <w:p w14:paraId="0D2FA028" w14:textId="5FC3C05E" w:rsidR="003B2DE0" w:rsidRDefault="003B2DE0" w:rsidP="003B2DE0">
      <w:pPr>
        <w:rPr>
          <w:lang w:eastAsia="nl-NL"/>
        </w:rPr>
      </w:pPr>
    </w:p>
    <w:p w14:paraId="73B7B0BC" w14:textId="775B9876" w:rsidR="003B2DE0" w:rsidRDefault="003B2DE0" w:rsidP="003B2DE0">
      <w:pPr>
        <w:rPr>
          <w:lang w:eastAsia="nl-NL"/>
        </w:rPr>
      </w:pPr>
      <w:r>
        <w:rPr>
          <w:lang w:eastAsia="nl-NL"/>
        </w:rPr>
        <w:t>Onder ‘Beheer feature autorisaties voor Customisatie’ is de nieuwe autorisatie ‘Kenmerken beheren’ toegevoegd. Dit is een autorisatie voor functionaliteit die in de komende releases verder ontwikkeld wordt. Hiermee zullen kenmerken kunnen worden toegevoegd aan werkgevers, afdelingen en werknemers, naast de al bestaande trajectkenmerken die we</w:t>
      </w:r>
      <w:r w:rsidR="00D81A2D">
        <w:rPr>
          <w:lang w:eastAsia="nl-NL"/>
        </w:rPr>
        <w:t xml:space="preserve"> </w:t>
      </w:r>
      <w:r>
        <w:rPr>
          <w:lang w:eastAsia="nl-NL"/>
        </w:rPr>
        <w:t>kennen vanuit bewaartermijnen.</w:t>
      </w:r>
    </w:p>
    <w:p w14:paraId="5961C566" w14:textId="77777777" w:rsidR="00770793" w:rsidRPr="00020ECC" w:rsidRDefault="00770793" w:rsidP="00020ECC">
      <w:pPr>
        <w:rPr>
          <w:lang w:eastAsia="nl-NL"/>
        </w:rPr>
      </w:pPr>
    </w:p>
    <w:p w14:paraId="75954C4B" w14:textId="37E51D2D" w:rsidR="006459AF" w:rsidRDefault="00B5699B" w:rsidP="00C867C0">
      <w:pPr>
        <w:pStyle w:val="Heading2"/>
      </w:pPr>
      <w:bookmarkStart w:id="8" w:name="_Widgets_frequent_en"/>
      <w:bookmarkStart w:id="9" w:name="_Toc81995262"/>
      <w:bookmarkEnd w:id="8"/>
      <w:r>
        <w:t xml:space="preserve">XS </w:t>
      </w:r>
      <w:r w:rsidR="00770793">
        <w:t>G</w:t>
      </w:r>
      <w:r>
        <w:t>ebruiker</w:t>
      </w:r>
      <w:bookmarkEnd w:id="9"/>
    </w:p>
    <w:p w14:paraId="6B9D1798" w14:textId="1EE2C190" w:rsidR="00BD44E4" w:rsidRDefault="008E19CC" w:rsidP="008544EA">
      <w:pPr>
        <w:pStyle w:val="Heading3"/>
      </w:pPr>
      <w:bookmarkStart w:id="10" w:name="_Toc81995263"/>
      <w:r>
        <w:t>Aankondiging functionaliteit ‘</w:t>
      </w:r>
      <w:r w:rsidR="008544EA">
        <w:t>Kenmerken t</w:t>
      </w:r>
      <w:r>
        <w:t>oekennen’</w:t>
      </w:r>
      <w:bookmarkEnd w:id="10"/>
    </w:p>
    <w:p w14:paraId="182B8134" w14:textId="206F74EB" w:rsidR="00104506" w:rsidRDefault="00104506" w:rsidP="00104506">
      <w:pPr>
        <w:rPr>
          <w:lang w:eastAsia="nl-NL"/>
        </w:rPr>
      </w:pPr>
      <w:r>
        <w:t>In de komende releases wordt functionaliteit toegevoegd</w:t>
      </w:r>
      <w:r w:rsidR="00A41334">
        <w:t xml:space="preserve"> om</w:t>
      </w:r>
      <w:r>
        <w:t xml:space="preserve"> </w:t>
      </w:r>
      <w:r>
        <w:rPr>
          <w:lang w:eastAsia="nl-NL"/>
        </w:rPr>
        <w:t xml:space="preserve">kenmerken </w:t>
      </w:r>
      <w:r w:rsidR="00A41334">
        <w:rPr>
          <w:lang w:eastAsia="nl-NL"/>
        </w:rPr>
        <w:t xml:space="preserve">te </w:t>
      </w:r>
      <w:r>
        <w:rPr>
          <w:lang w:eastAsia="nl-NL"/>
        </w:rPr>
        <w:t xml:space="preserve">kunnen </w:t>
      </w:r>
      <w:r w:rsidR="00A41334">
        <w:rPr>
          <w:lang w:eastAsia="nl-NL"/>
        </w:rPr>
        <w:t>toekennen</w:t>
      </w:r>
      <w:r>
        <w:rPr>
          <w:lang w:eastAsia="nl-NL"/>
        </w:rPr>
        <w:t xml:space="preserve"> aan werkgevers, afdelingen en werknemers, naast de al bestaande trajectkenmerken vanuit bewaartermijnen.</w:t>
      </w:r>
      <w:r w:rsidR="00A41334">
        <w:rPr>
          <w:lang w:eastAsia="nl-NL"/>
        </w:rPr>
        <w:t xml:space="preserve"> De eerste stappen zijn hier al voor gezet, waardoor nu een nieuwe knop ‘Kenmerken beheren’ zichtbaar is op de Werkgeverwidget in het tabblad ‘Klantbeeld’ in een werknemersdossier. Wanneer de gebruiker op deze knop klikt, </w:t>
      </w:r>
      <w:r w:rsidR="008E19CC">
        <w:rPr>
          <w:lang w:eastAsia="nl-NL"/>
        </w:rPr>
        <w:t>opent een nieuwe tab ‘Werkgeverkenmerken’. Hier kan nu nog niets worden ingesteld.</w:t>
      </w:r>
    </w:p>
    <w:p w14:paraId="697AF98D" w14:textId="2DC4839F" w:rsidR="00A41334" w:rsidRDefault="00A41334" w:rsidP="00104506">
      <w:pPr>
        <w:rPr>
          <w:lang w:eastAsia="nl-NL"/>
        </w:rPr>
      </w:pPr>
    </w:p>
    <w:p w14:paraId="66FA25BA" w14:textId="2A35BFA5" w:rsidR="00A41334" w:rsidRDefault="00A41334" w:rsidP="00104506">
      <w:pPr>
        <w:rPr>
          <w:lang w:eastAsia="nl-NL"/>
        </w:rPr>
      </w:pPr>
      <w:r w:rsidRPr="00A41334">
        <w:rPr>
          <w:noProof/>
          <w:lang w:eastAsia="nl-NL"/>
        </w:rPr>
        <w:drawing>
          <wp:inline distT="0" distB="0" distL="0" distR="0" wp14:anchorId="255A0493" wp14:editId="676B1238">
            <wp:extent cx="5305425" cy="208787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5148" cy="2091702"/>
                    </a:xfrm>
                    <a:prstGeom prst="rect">
                      <a:avLst/>
                    </a:prstGeom>
                  </pic:spPr>
                </pic:pic>
              </a:graphicData>
            </a:graphic>
          </wp:inline>
        </w:drawing>
      </w:r>
    </w:p>
    <w:p w14:paraId="6B05F7C1" w14:textId="20F6A8CB" w:rsidR="00A41334" w:rsidRDefault="00A41334" w:rsidP="00104506">
      <w:pPr>
        <w:rPr>
          <w:lang w:eastAsia="nl-NL"/>
        </w:rPr>
      </w:pPr>
    </w:p>
    <w:p w14:paraId="38048888" w14:textId="77777777" w:rsidR="00A41334" w:rsidRDefault="00A41334" w:rsidP="00104506">
      <w:pPr>
        <w:rPr>
          <w:lang w:eastAsia="nl-NL"/>
        </w:rPr>
      </w:pPr>
    </w:p>
    <w:p w14:paraId="2275B330" w14:textId="49C6442A" w:rsidR="008544EA" w:rsidRPr="008544EA" w:rsidRDefault="00A41334" w:rsidP="008544EA">
      <w:pPr>
        <w:rPr>
          <w:lang w:eastAsia="nl-NL"/>
        </w:rPr>
      </w:pPr>
      <w:r w:rsidRPr="00A41334">
        <w:rPr>
          <w:noProof/>
          <w:lang w:eastAsia="nl-NL"/>
        </w:rPr>
        <w:drawing>
          <wp:inline distT="0" distB="0" distL="0" distR="0" wp14:anchorId="0290ED4C" wp14:editId="1CCA5D2D">
            <wp:extent cx="5305425" cy="165111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4847" cy="1654044"/>
                    </a:xfrm>
                    <a:prstGeom prst="rect">
                      <a:avLst/>
                    </a:prstGeom>
                  </pic:spPr>
                </pic:pic>
              </a:graphicData>
            </a:graphic>
          </wp:inline>
        </w:drawing>
      </w:r>
    </w:p>
    <w:sectPr w:rsidR="008544EA" w:rsidRPr="008544EA" w:rsidSect="00B5092B">
      <w:headerReference w:type="default" r:id="rId11"/>
      <w:footerReference w:type="default" r:id="rId12"/>
      <w:headerReference w:type="first" r:id="rId13"/>
      <w:footerReference w:type="first" r:id="rId14"/>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0A526648"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6169EB">
            <w:rPr>
              <w:rStyle w:val="SubtleReference"/>
              <w:caps w:val="0"/>
              <w:noProof/>
              <w:color w:val="404040" w:themeColor="text1" w:themeTint="BF"/>
              <w:sz w:val="14"/>
              <w:szCs w:val="14"/>
              <w:lang w:val="en-US"/>
            </w:rPr>
            <w:t>Aankondiging Xpert Suite release Budapest</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B14A4"/>
    <w:multiLevelType w:val="hybridMultilevel"/>
    <w:tmpl w:val="77161406"/>
    <w:lvl w:ilvl="0" w:tplc="7862DE02">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21"/>
  </w:num>
  <w:num w:numId="5">
    <w:abstractNumId w:val="1"/>
  </w:num>
  <w:num w:numId="6">
    <w:abstractNumId w:val="16"/>
  </w:num>
  <w:num w:numId="7">
    <w:abstractNumId w:val="0"/>
  </w:num>
  <w:num w:numId="8">
    <w:abstractNumId w:val="8"/>
  </w:num>
  <w:num w:numId="9">
    <w:abstractNumId w:val="26"/>
  </w:num>
  <w:num w:numId="10">
    <w:abstractNumId w:val="5"/>
  </w:num>
  <w:num w:numId="11">
    <w:abstractNumId w:val="31"/>
  </w:num>
  <w:num w:numId="12">
    <w:abstractNumId w:val="11"/>
  </w:num>
  <w:num w:numId="13">
    <w:abstractNumId w:val="18"/>
  </w:num>
  <w:num w:numId="14">
    <w:abstractNumId w:val="7"/>
  </w:num>
  <w:num w:numId="15">
    <w:abstractNumId w:val="28"/>
  </w:num>
  <w:num w:numId="16">
    <w:abstractNumId w:val="24"/>
  </w:num>
  <w:num w:numId="17">
    <w:abstractNumId w:val="12"/>
  </w:num>
  <w:num w:numId="18">
    <w:abstractNumId w:val="6"/>
  </w:num>
  <w:num w:numId="19">
    <w:abstractNumId w:val="32"/>
  </w:num>
  <w:num w:numId="20">
    <w:abstractNumId w:val="25"/>
  </w:num>
  <w:num w:numId="21">
    <w:abstractNumId w:val="14"/>
  </w:num>
  <w:num w:numId="22">
    <w:abstractNumId w:val="27"/>
  </w:num>
  <w:num w:numId="23">
    <w:abstractNumId w:val="9"/>
  </w:num>
  <w:num w:numId="24">
    <w:abstractNumId w:val="10"/>
  </w:num>
  <w:num w:numId="25">
    <w:abstractNumId w:val="3"/>
  </w:num>
  <w:num w:numId="26">
    <w:abstractNumId w:val="17"/>
  </w:num>
  <w:num w:numId="27">
    <w:abstractNumId w:val="23"/>
  </w:num>
  <w:num w:numId="28">
    <w:abstractNumId w:val="30"/>
  </w:num>
  <w:num w:numId="29">
    <w:abstractNumId w:val="20"/>
  </w:num>
  <w:num w:numId="30">
    <w:abstractNumId w:val="2"/>
  </w:num>
  <w:num w:numId="31">
    <w:abstractNumId w:val="22"/>
  </w:num>
  <w:num w:numId="32">
    <w:abstractNumId w:val="26"/>
  </w:num>
  <w:num w:numId="33">
    <w:abstractNumId w:val="27"/>
  </w:num>
  <w:num w:numId="34">
    <w:abstractNumId w:val="2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64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27A2"/>
    <w:rsid w:val="00104082"/>
    <w:rsid w:val="0010449D"/>
    <w:rsid w:val="00104506"/>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370"/>
    <w:rsid w:val="00355674"/>
    <w:rsid w:val="0035674E"/>
    <w:rsid w:val="003665D1"/>
    <w:rsid w:val="00374209"/>
    <w:rsid w:val="00374C16"/>
    <w:rsid w:val="00380636"/>
    <w:rsid w:val="003976D8"/>
    <w:rsid w:val="003A1558"/>
    <w:rsid w:val="003A4354"/>
    <w:rsid w:val="003A76F9"/>
    <w:rsid w:val="003B2DE0"/>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69EB"/>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9ED"/>
    <w:rsid w:val="006A005B"/>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63253"/>
    <w:rsid w:val="00770793"/>
    <w:rsid w:val="0077441C"/>
    <w:rsid w:val="00777FC8"/>
    <w:rsid w:val="00784ECB"/>
    <w:rsid w:val="00792DF5"/>
    <w:rsid w:val="00793502"/>
    <w:rsid w:val="00795A0B"/>
    <w:rsid w:val="007A67CA"/>
    <w:rsid w:val="007A683A"/>
    <w:rsid w:val="007A7EEA"/>
    <w:rsid w:val="007B6279"/>
    <w:rsid w:val="007C1552"/>
    <w:rsid w:val="007C1EAF"/>
    <w:rsid w:val="007C3BB9"/>
    <w:rsid w:val="007C5211"/>
    <w:rsid w:val="007C63A4"/>
    <w:rsid w:val="007D321C"/>
    <w:rsid w:val="007E32B2"/>
    <w:rsid w:val="007E4218"/>
    <w:rsid w:val="007E63E3"/>
    <w:rsid w:val="007F3DFA"/>
    <w:rsid w:val="007F5280"/>
    <w:rsid w:val="007F6161"/>
    <w:rsid w:val="007F7B31"/>
    <w:rsid w:val="00804169"/>
    <w:rsid w:val="008041A7"/>
    <w:rsid w:val="00810D25"/>
    <w:rsid w:val="0081259D"/>
    <w:rsid w:val="00814D6C"/>
    <w:rsid w:val="00817735"/>
    <w:rsid w:val="008219F8"/>
    <w:rsid w:val="00826FBA"/>
    <w:rsid w:val="00831A6E"/>
    <w:rsid w:val="00840C35"/>
    <w:rsid w:val="0084201C"/>
    <w:rsid w:val="00844DD9"/>
    <w:rsid w:val="008469A4"/>
    <w:rsid w:val="00846F1D"/>
    <w:rsid w:val="0085123A"/>
    <w:rsid w:val="0085265A"/>
    <w:rsid w:val="00852767"/>
    <w:rsid w:val="008544EA"/>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E19CC"/>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334"/>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6280A"/>
    <w:rsid w:val="00C641B1"/>
    <w:rsid w:val="00C65395"/>
    <w:rsid w:val="00C7299E"/>
    <w:rsid w:val="00C73FF7"/>
    <w:rsid w:val="00C74342"/>
    <w:rsid w:val="00C74530"/>
    <w:rsid w:val="00C8425B"/>
    <w:rsid w:val="00C867C0"/>
    <w:rsid w:val="00C97666"/>
    <w:rsid w:val="00CA6892"/>
    <w:rsid w:val="00CA74C0"/>
    <w:rsid w:val="00CB0391"/>
    <w:rsid w:val="00CB0F9E"/>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1A2D"/>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4193"/>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400</Words>
  <Characters>2204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2021-09-08T11:42:00Z</cp:lastPrinted>
  <dcterms:created xsi:type="dcterms:W3CDTF">2021-09-08T11:41:00Z</dcterms:created>
  <dcterms:modified xsi:type="dcterms:W3CDTF">2021-09-08T11:43:00Z</dcterms:modified>
</cp:coreProperties>
</file>