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le"/>
        <w:pBdr>
          <w:top w:val="single" w:sz="24" w:space="1" w:color="FFD700"/>
        </w:pBdr>
        <w:rPr>
          <w:sz w:val="16"/>
          <w:szCs w:val="16"/>
        </w:rPr>
      </w:pPr>
      <w:bookmarkStart w:id="0" w:name="_Hlk77776859"/>
    </w:p>
    <w:p w14:paraId="4C638B12" w14:textId="09AAD2A2" w:rsidR="00A777FC" w:rsidRPr="006D42E6"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 ‘B</w:t>
      </w:r>
      <w:r w:rsidR="003523BC">
        <w:rPr>
          <w:rFonts w:eastAsiaTheme="majorEastAsia" w:cstheme="majorBidi"/>
          <w:color w:val="auto"/>
          <w:spacing w:val="-10"/>
          <w:kern w:val="28"/>
          <w:sz w:val="56"/>
          <w:szCs w:val="56"/>
        </w:rPr>
        <w:t>russels</w:t>
      </w:r>
      <w:r>
        <w:rPr>
          <w:rFonts w:eastAsiaTheme="majorEastAsia" w:cstheme="majorBidi"/>
          <w:color w:val="auto"/>
          <w:spacing w:val="-10"/>
          <w:kern w:val="28"/>
          <w:sz w:val="56"/>
          <w:szCs w:val="56"/>
        </w:rPr>
        <w:t>’</w:t>
      </w:r>
    </w:p>
    <w:p w14:paraId="21DB1C17" w14:textId="77777777" w:rsidR="00A777FC"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407"/>
        <w:gridCol w:w="162"/>
      </w:tblGrid>
      <w:tr w:rsidR="00A777FC" w:rsidRPr="00810D25" w14:paraId="5FF416E7" w14:textId="77777777" w:rsidTr="00AE3CF4">
        <w:trPr>
          <w:trHeight w:val="20"/>
        </w:trPr>
        <w:tc>
          <w:tcPr>
            <w:tcW w:w="0" w:type="auto"/>
            <w:vAlign w:val="center"/>
          </w:tcPr>
          <w:p w14:paraId="6CC519B6" w14:textId="77777777" w:rsidR="00A777FC" w:rsidRPr="003E6629" w:rsidRDefault="00A777FC" w:rsidP="00AE3CF4">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60783B2C" w14:textId="7654EE91" w:rsidR="00A777FC" w:rsidRDefault="003523BC" w:rsidP="00AE3CF4">
            <w:r>
              <w:t>Augustus</w:t>
            </w:r>
            <w:r w:rsidR="00A777FC">
              <w:t xml:space="preserve"> 2021</w:t>
            </w:r>
          </w:p>
        </w:tc>
        <w:tc>
          <w:tcPr>
            <w:tcW w:w="162" w:type="dxa"/>
            <w:vAlign w:val="center"/>
          </w:tcPr>
          <w:p w14:paraId="7F830217" w14:textId="77777777" w:rsidR="00A777FC" w:rsidRPr="00810D25" w:rsidRDefault="00A777FC" w:rsidP="00AE3CF4"/>
        </w:tc>
      </w:tr>
      <w:tr w:rsidR="00A777FC" w:rsidRPr="00810D25" w14:paraId="00FFB74A" w14:textId="77777777" w:rsidTr="00AE3CF4">
        <w:trPr>
          <w:trHeight w:val="20"/>
        </w:trPr>
        <w:tc>
          <w:tcPr>
            <w:tcW w:w="0" w:type="auto"/>
            <w:vAlign w:val="center"/>
          </w:tcPr>
          <w:p w14:paraId="321F8126" w14:textId="77777777" w:rsidR="00A777FC" w:rsidRPr="003E6629" w:rsidRDefault="00A777FC" w:rsidP="00AE3CF4">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56CDEB789432422C82028AA88EC4B929"/>
            </w:placeholder>
            <w:dropDownList>
              <w:listItem w:displayText="Maak een keuze" w:valu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7DAA517D" w14:textId="77777777" w:rsidR="00A777FC" w:rsidRPr="00810D25" w:rsidRDefault="00A777FC" w:rsidP="00AE3CF4">
                <w:r>
                  <w:t>Openbaar</w:t>
                </w:r>
              </w:p>
            </w:tc>
          </w:sdtContent>
        </w:sdt>
        <w:tc>
          <w:tcPr>
            <w:tcW w:w="162" w:type="dxa"/>
            <w:vAlign w:val="center"/>
          </w:tcPr>
          <w:p w14:paraId="0A051B94" w14:textId="77777777" w:rsidR="00A777FC" w:rsidRPr="00810D25" w:rsidRDefault="00A777FC" w:rsidP="00AE3CF4"/>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1" w:name="_Hlk72919371"/>
    <w:bookmarkStart w:id="2" w:name="_Hlk67408520"/>
    <w:p w14:paraId="7D2B78B6" w14:textId="1529066D" w:rsidR="00BE7A00" w:rsidRDefault="00A777FC">
      <w:pPr>
        <w:pStyle w:val="TOC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78285688" w:history="1">
        <w:r w:rsidR="00BE7A00" w:rsidRPr="003D4672">
          <w:rPr>
            <w:rStyle w:val="Hyperlink"/>
          </w:rPr>
          <w:t>Kort overzicht</w:t>
        </w:r>
        <w:r w:rsidR="00BE7A00">
          <w:rPr>
            <w:webHidden/>
          </w:rPr>
          <w:tab/>
        </w:r>
        <w:r w:rsidR="00BE7A00">
          <w:rPr>
            <w:webHidden/>
          </w:rPr>
          <w:fldChar w:fldCharType="begin"/>
        </w:r>
        <w:r w:rsidR="00BE7A00">
          <w:rPr>
            <w:webHidden/>
          </w:rPr>
          <w:instrText xml:space="preserve"> PAGEREF _Toc78285688 \h </w:instrText>
        </w:r>
        <w:r w:rsidR="00BE7A00">
          <w:rPr>
            <w:webHidden/>
          </w:rPr>
        </w:r>
        <w:r w:rsidR="00BE7A00">
          <w:rPr>
            <w:webHidden/>
          </w:rPr>
          <w:fldChar w:fldCharType="separate"/>
        </w:r>
        <w:r w:rsidR="00BE7A00">
          <w:rPr>
            <w:webHidden/>
          </w:rPr>
          <w:t>3</w:t>
        </w:r>
        <w:r w:rsidR="00BE7A00">
          <w:rPr>
            <w:webHidden/>
          </w:rPr>
          <w:fldChar w:fldCharType="end"/>
        </w:r>
      </w:hyperlink>
    </w:p>
    <w:p w14:paraId="07C2D6FB" w14:textId="1FB42884" w:rsidR="00BE7A00" w:rsidRDefault="00BE7A00">
      <w:pPr>
        <w:pStyle w:val="TOC1"/>
        <w:rPr>
          <w:rFonts w:asciiTheme="minorHAnsi" w:eastAsiaTheme="minorEastAsia" w:hAnsiTheme="minorHAnsi" w:cstheme="minorBidi"/>
          <w:bCs w:val="0"/>
          <w:caps w:val="0"/>
          <w:sz w:val="22"/>
          <w:szCs w:val="22"/>
          <w:lang w:eastAsia="nl-NL"/>
        </w:rPr>
      </w:pPr>
      <w:hyperlink w:anchor="_Toc78285689" w:history="1">
        <w:r w:rsidRPr="003D4672">
          <w:rPr>
            <w:rStyle w:val="Hyperlink"/>
          </w:rPr>
          <w:t>1</w:t>
        </w:r>
        <w:r>
          <w:rPr>
            <w:rFonts w:asciiTheme="minorHAnsi" w:eastAsiaTheme="minorEastAsia" w:hAnsiTheme="minorHAnsi" w:cstheme="minorBidi"/>
            <w:bCs w:val="0"/>
            <w:caps w:val="0"/>
            <w:sz w:val="22"/>
            <w:szCs w:val="22"/>
            <w:lang w:eastAsia="nl-NL"/>
          </w:rPr>
          <w:tab/>
        </w:r>
        <w:r w:rsidRPr="003D4672">
          <w:rPr>
            <w:rStyle w:val="Hyperlink"/>
          </w:rPr>
          <w:t>Algemeen</w:t>
        </w:r>
        <w:r>
          <w:rPr>
            <w:webHidden/>
          </w:rPr>
          <w:tab/>
        </w:r>
        <w:r>
          <w:rPr>
            <w:webHidden/>
          </w:rPr>
          <w:fldChar w:fldCharType="begin"/>
        </w:r>
        <w:r>
          <w:rPr>
            <w:webHidden/>
          </w:rPr>
          <w:instrText xml:space="preserve"> PAGEREF _Toc78285689 \h </w:instrText>
        </w:r>
        <w:r>
          <w:rPr>
            <w:webHidden/>
          </w:rPr>
        </w:r>
        <w:r>
          <w:rPr>
            <w:webHidden/>
          </w:rPr>
          <w:fldChar w:fldCharType="separate"/>
        </w:r>
        <w:r>
          <w:rPr>
            <w:webHidden/>
          </w:rPr>
          <w:t>5</w:t>
        </w:r>
        <w:r>
          <w:rPr>
            <w:webHidden/>
          </w:rPr>
          <w:fldChar w:fldCharType="end"/>
        </w:r>
      </w:hyperlink>
    </w:p>
    <w:p w14:paraId="58BE0E35" w14:textId="177C10F9" w:rsidR="00BE7A00" w:rsidRDefault="00BE7A00">
      <w:pPr>
        <w:pStyle w:val="TOC2"/>
        <w:rPr>
          <w:rFonts w:asciiTheme="minorHAnsi" w:eastAsiaTheme="minorEastAsia" w:hAnsiTheme="minorHAnsi" w:cstheme="minorBidi"/>
          <w:iCs w:val="0"/>
          <w:noProof/>
          <w:sz w:val="22"/>
          <w:szCs w:val="22"/>
          <w:lang w:eastAsia="nl-NL"/>
        </w:rPr>
      </w:pPr>
      <w:hyperlink w:anchor="_Toc78285690" w:history="1">
        <w:r w:rsidRPr="003D4672">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szCs w:val="22"/>
            <w:lang w:eastAsia="nl-NL"/>
          </w:rPr>
          <w:tab/>
        </w:r>
        <w:r w:rsidRPr="003D4672">
          <w:rPr>
            <w:rStyle w:val="Hyperlink"/>
            <w:noProof/>
          </w:rPr>
          <w:t>Brussels</w:t>
        </w:r>
        <w:r>
          <w:rPr>
            <w:noProof/>
            <w:webHidden/>
          </w:rPr>
          <w:tab/>
        </w:r>
        <w:r>
          <w:rPr>
            <w:noProof/>
            <w:webHidden/>
          </w:rPr>
          <w:fldChar w:fldCharType="begin"/>
        </w:r>
        <w:r>
          <w:rPr>
            <w:noProof/>
            <w:webHidden/>
          </w:rPr>
          <w:instrText xml:space="preserve"> PAGEREF _Toc78285690 \h </w:instrText>
        </w:r>
        <w:r>
          <w:rPr>
            <w:noProof/>
            <w:webHidden/>
          </w:rPr>
        </w:r>
        <w:r>
          <w:rPr>
            <w:noProof/>
            <w:webHidden/>
          </w:rPr>
          <w:fldChar w:fldCharType="separate"/>
        </w:r>
        <w:r>
          <w:rPr>
            <w:noProof/>
            <w:webHidden/>
          </w:rPr>
          <w:t>5</w:t>
        </w:r>
        <w:r>
          <w:rPr>
            <w:noProof/>
            <w:webHidden/>
          </w:rPr>
          <w:fldChar w:fldCharType="end"/>
        </w:r>
      </w:hyperlink>
    </w:p>
    <w:p w14:paraId="0E33FBD8" w14:textId="6F07B328" w:rsidR="00BE7A00" w:rsidRDefault="00BE7A00">
      <w:pPr>
        <w:pStyle w:val="TOC1"/>
        <w:rPr>
          <w:rFonts w:asciiTheme="minorHAnsi" w:eastAsiaTheme="minorEastAsia" w:hAnsiTheme="minorHAnsi" w:cstheme="minorBidi"/>
          <w:bCs w:val="0"/>
          <w:caps w:val="0"/>
          <w:sz w:val="22"/>
          <w:szCs w:val="22"/>
          <w:lang w:eastAsia="nl-NL"/>
        </w:rPr>
      </w:pPr>
      <w:hyperlink w:anchor="_Toc78285691" w:history="1">
        <w:r w:rsidRPr="003D4672">
          <w:rPr>
            <w:rStyle w:val="Hyperlink"/>
          </w:rPr>
          <w:t>2</w:t>
        </w:r>
        <w:r>
          <w:rPr>
            <w:rFonts w:asciiTheme="minorHAnsi" w:eastAsiaTheme="minorEastAsia" w:hAnsiTheme="minorHAnsi" w:cstheme="minorBidi"/>
            <w:bCs w:val="0"/>
            <w:caps w:val="0"/>
            <w:sz w:val="22"/>
            <w:szCs w:val="22"/>
            <w:lang w:eastAsia="nl-NL"/>
          </w:rPr>
          <w:tab/>
        </w:r>
        <w:r w:rsidRPr="003D4672">
          <w:rPr>
            <w:rStyle w:val="Hyperlink"/>
          </w:rPr>
          <w:t>Basis Xpert Suite</w:t>
        </w:r>
        <w:r>
          <w:rPr>
            <w:webHidden/>
          </w:rPr>
          <w:tab/>
        </w:r>
        <w:r>
          <w:rPr>
            <w:webHidden/>
          </w:rPr>
          <w:fldChar w:fldCharType="begin"/>
        </w:r>
        <w:r>
          <w:rPr>
            <w:webHidden/>
          </w:rPr>
          <w:instrText xml:space="preserve"> PAGEREF _Toc78285691 \h </w:instrText>
        </w:r>
        <w:r>
          <w:rPr>
            <w:webHidden/>
          </w:rPr>
        </w:r>
        <w:r>
          <w:rPr>
            <w:webHidden/>
          </w:rPr>
          <w:fldChar w:fldCharType="separate"/>
        </w:r>
        <w:r>
          <w:rPr>
            <w:webHidden/>
          </w:rPr>
          <w:t>6</w:t>
        </w:r>
        <w:r>
          <w:rPr>
            <w:webHidden/>
          </w:rPr>
          <w:fldChar w:fldCharType="end"/>
        </w:r>
      </w:hyperlink>
    </w:p>
    <w:p w14:paraId="7B515938" w14:textId="3F3DAADB" w:rsidR="00BE7A00" w:rsidRDefault="00BE7A00">
      <w:pPr>
        <w:pStyle w:val="TOC2"/>
        <w:rPr>
          <w:rFonts w:asciiTheme="minorHAnsi" w:eastAsiaTheme="minorEastAsia" w:hAnsiTheme="minorHAnsi" w:cstheme="minorBidi"/>
          <w:iCs w:val="0"/>
          <w:noProof/>
          <w:sz w:val="22"/>
          <w:szCs w:val="22"/>
          <w:lang w:eastAsia="nl-NL"/>
        </w:rPr>
      </w:pPr>
      <w:hyperlink w:anchor="_Toc78285692" w:history="1">
        <w:r w:rsidRPr="003D4672">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szCs w:val="22"/>
            <w:lang w:eastAsia="nl-NL"/>
          </w:rPr>
          <w:tab/>
        </w:r>
        <w:r w:rsidRPr="003D4672">
          <w:rPr>
            <w:rStyle w:val="Hyperlink"/>
            <w:noProof/>
            <w:lang w:eastAsia="nl-NL"/>
          </w:rPr>
          <w:t>XS Beheer</w:t>
        </w:r>
        <w:r>
          <w:rPr>
            <w:noProof/>
            <w:webHidden/>
          </w:rPr>
          <w:tab/>
        </w:r>
        <w:r>
          <w:rPr>
            <w:noProof/>
            <w:webHidden/>
          </w:rPr>
          <w:fldChar w:fldCharType="begin"/>
        </w:r>
        <w:r>
          <w:rPr>
            <w:noProof/>
            <w:webHidden/>
          </w:rPr>
          <w:instrText xml:space="preserve"> PAGEREF _Toc78285692 \h </w:instrText>
        </w:r>
        <w:r>
          <w:rPr>
            <w:noProof/>
            <w:webHidden/>
          </w:rPr>
        </w:r>
        <w:r>
          <w:rPr>
            <w:noProof/>
            <w:webHidden/>
          </w:rPr>
          <w:fldChar w:fldCharType="separate"/>
        </w:r>
        <w:r>
          <w:rPr>
            <w:noProof/>
            <w:webHidden/>
          </w:rPr>
          <w:t>6</w:t>
        </w:r>
        <w:r>
          <w:rPr>
            <w:noProof/>
            <w:webHidden/>
          </w:rPr>
          <w:fldChar w:fldCharType="end"/>
        </w:r>
      </w:hyperlink>
    </w:p>
    <w:p w14:paraId="7AD8ABAE" w14:textId="6E791F84" w:rsidR="00BE7A00" w:rsidRDefault="00BE7A00">
      <w:pPr>
        <w:pStyle w:val="TOC3"/>
        <w:tabs>
          <w:tab w:val="left" w:pos="2459"/>
        </w:tabs>
        <w:rPr>
          <w:rFonts w:asciiTheme="minorHAnsi" w:eastAsiaTheme="minorEastAsia" w:hAnsiTheme="minorHAnsi" w:cstheme="minorBidi"/>
          <w:sz w:val="22"/>
          <w:szCs w:val="22"/>
          <w:lang w:eastAsia="nl-NL"/>
        </w:rPr>
      </w:pPr>
      <w:hyperlink w:anchor="_Toc78285693" w:history="1">
        <w:r w:rsidRPr="003D4672">
          <w:rPr>
            <w:rStyle w:val="Hyperlink"/>
            <w:lang w:eastAsia="nl-NL"/>
          </w:rPr>
          <w:t>2.1.1</w:t>
        </w:r>
        <w:r>
          <w:rPr>
            <w:rFonts w:asciiTheme="minorHAnsi" w:eastAsiaTheme="minorEastAsia" w:hAnsiTheme="minorHAnsi" w:cstheme="minorBidi"/>
            <w:sz w:val="22"/>
            <w:szCs w:val="22"/>
            <w:lang w:eastAsia="nl-NL"/>
          </w:rPr>
          <w:tab/>
        </w:r>
        <w:r w:rsidRPr="003D4672">
          <w:rPr>
            <w:rStyle w:val="Hyperlink"/>
            <w:lang w:eastAsia="nl-NL"/>
          </w:rPr>
          <w:t>Werkgeverbeheer: Registratie BTW-nummer</w:t>
        </w:r>
        <w:r>
          <w:rPr>
            <w:webHidden/>
          </w:rPr>
          <w:tab/>
        </w:r>
        <w:r>
          <w:rPr>
            <w:webHidden/>
          </w:rPr>
          <w:fldChar w:fldCharType="begin"/>
        </w:r>
        <w:r>
          <w:rPr>
            <w:webHidden/>
          </w:rPr>
          <w:instrText xml:space="preserve"> PAGEREF _Toc78285693 \h </w:instrText>
        </w:r>
        <w:r>
          <w:rPr>
            <w:webHidden/>
          </w:rPr>
        </w:r>
        <w:r>
          <w:rPr>
            <w:webHidden/>
          </w:rPr>
          <w:fldChar w:fldCharType="separate"/>
        </w:r>
        <w:r>
          <w:rPr>
            <w:webHidden/>
          </w:rPr>
          <w:t>6</w:t>
        </w:r>
        <w:r>
          <w:rPr>
            <w:webHidden/>
          </w:rPr>
          <w:fldChar w:fldCharType="end"/>
        </w:r>
      </w:hyperlink>
    </w:p>
    <w:p w14:paraId="653F399B" w14:textId="150AE136" w:rsidR="00BE7A00" w:rsidRDefault="00BE7A00">
      <w:pPr>
        <w:pStyle w:val="TOC2"/>
        <w:rPr>
          <w:rFonts w:asciiTheme="minorHAnsi" w:eastAsiaTheme="minorEastAsia" w:hAnsiTheme="minorHAnsi" w:cstheme="minorBidi"/>
          <w:iCs w:val="0"/>
          <w:noProof/>
          <w:sz w:val="22"/>
          <w:szCs w:val="22"/>
          <w:lang w:eastAsia="nl-NL"/>
        </w:rPr>
      </w:pPr>
      <w:hyperlink w:anchor="_Toc78285694" w:history="1">
        <w:r w:rsidRPr="003D4672">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szCs w:val="22"/>
            <w:lang w:eastAsia="nl-NL"/>
          </w:rPr>
          <w:tab/>
        </w:r>
        <w:r w:rsidRPr="003D4672">
          <w:rPr>
            <w:rStyle w:val="Hyperlink"/>
            <w:noProof/>
          </w:rPr>
          <w:t>XS Gebruiker</w:t>
        </w:r>
        <w:r>
          <w:rPr>
            <w:noProof/>
            <w:webHidden/>
          </w:rPr>
          <w:tab/>
        </w:r>
        <w:r>
          <w:rPr>
            <w:noProof/>
            <w:webHidden/>
          </w:rPr>
          <w:fldChar w:fldCharType="begin"/>
        </w:r>
        <w:r>
          <w:rPr>
            <w:noProof/>
            <w:webHidden/>
          </w:rPr>
          <w:instrText xml:space="preserve"> PAGEREF _Toc78285694 \h </w:instrText>
        </w:r>
        <w:r>
          <w:rPr>
            <w:noProof/>
            <w:webHidden/>
          </w:rPr>
        </w:r>
        <w:r>
          <w:rPr>
            <w:noProof/>
            <w:webHidden/>
          </w:rPr>
          <w:fldChar w:fldCharType="separate"/>
        </w:r>
        <w:r>
          <w:rPr>
            <w:noProof/>
            <w:webHidden/>
          </w:rPr>
          <w:t>6</w:t>
        </w:r>
        <w:r>
          <w:rPr>
            <w:noProof/>
            <w:webHidden/>
          </w:rPr>
          <w:fldChar w:fldCharType="end"/>
        </w:r>
      </w:hyperlink>
    </w:p>
    <w:p w14:paraId="4591D1D7" w14:textId="33E6C59E" w:rsidR="00BE7A00" w:rsidRDefault="00BE7A00">
      <w:pPr>
        <w:pStyle w:val="TOC3"/>
        <w:tabs>
          <w:tab w:val="left" w:pos="2459"/>
        </w:tabs>
        <w:rPr>
          <w:rFonts w:asciiTheme="minorHAnsi" w:eastAsiaTheme="minorEastAsia" w:hAnsiTheme="minorHAnsi" w:cstheme="minorBidi"/>
          <w:sz w:val="22"/>
          <w:szCs w:val="22"/>
          <w:lang w:eastAsia="nl-NL"/>
        </w:rPr>
      </w:pPr>
      <w:hyperlink w:anchor="_Toc78285695" w:history="1">
        <w:r w:rsidRPr="003D4672">
          <w:rPr>
            <w:rStyle w:val="Hyperlink"/>
          </w:rPr>
          <w:t>2.2.1</w:t>
        </w:r>
        <w:r>
          <w:rPr>
            <w:rFonts w:asciiTheme="minorHAnsi" w:eastAsiaTheme="minorEastAsia" w:hAnsiTheme="minorHAnsi" w:cstheme="minorBidi"/>
            <w:sz w:val="22"/>
            <w:szCs w:val="22"/>
            <w:lang w:eastAsia="nl-NL"/>
          </w:rPr>
          <w:tab/>
        </w:r>
        <w:r w:rsidRPr="003D4672">
          <w:rPr>
            <w:rStyle w:val="Hyperlink"/>
          </w:rPr>
          <w:t>Bulktrajecten starten</w:t>
        </w:r>
        <w:r>
          <w:rPr>
            <w:webHidden/>
          </w:rPr>
          <w:tab/>
        </w:r>
        <w:r>
          <w:rPr>
            <w:webHidden/>
          </w:rPr>
          <w:fldChar w:fldCharType="begin"/>
        </w:r>
        <w:r>
          <w:rPr>
            <w:webHidden/>
          </w:rPr>
          <w:instrText xml:space="preserve"> PAGEREF _Toc78285695 \h </w:instrText>
        </w:r>
        <w:r>
          <w:rPr>
            <w:webHidden/>
          </w:rPr>
        </w:r>
        <w:r>
          <w:rPr>
            <w:webHidden/>
          </w:rPr>
          <w:fldChar w:fldCharType="separate"/>
        </w:r>
        <w:r>
          <w:rPr>
            <w:webHidden/>
          </w:rPr>
          <w:t>6</w:t>
        </w:r>
        <w:r>
          <w:rPr>
            <w:webHidden/>
          </w:rPr>
          <w:fldChar w:fldCharType="end"/>
        </w:r>
      </w:hyperlink>
    </w:p>
    <w:p w14:paraId="062BF97B" w14:textId="4199C4C8" w:rsidR="00BE7A00" w:rsidRDefault="00BE7A00">
      <w:pPr>
        <w:pStyle w:val="TOC3"/>
        <w:tabs>
          <w:tab w:val="left" w:pos="2459"/>
        </w:tabs>
        <w:rPr>
          <w:rFonts w:asciiTheme="minorHAnsi" w:eastAsiaTheme="minorEastAsia" w:hAnsiTheme="minorHAnsi" w:cstheme="minorBidi"/>
          <w:sz w:val="22"/>
          <w:szCs w:val="22"/>
          <w:lang w:eastAsia="nl-NL"/>
        </w:rPr>
      </w:pPr>
      <w:hyperlink w:anchor="_Toc78285696" w:history="1">
        <w:r w:rsidRPr="003D4672">
          <w:rPr>
            <w:rStyle w:val="Hyperlink"/>
          </w:rPr>
          <w:t>2.2.2</w:t>
        </w:r>
        <w:r>
          <w:rPr>
            <w:rFonts w:asciiTheme="minorHAnsi" w:eastAsiaTheme="minorEastAsia" w:hAnsiTheme="minorHAnsi" w:cstheme="minorBidi"/>
            <w:sz w:val="22"/>
            <w:szCs w:val="22"/>
            <w:lang w:eastAsia="nl-NL"/>
          </w:rPr>
          <w:tab/>
        </w:r>
        <w:r w:rsidRPr="003D4672">
          <w:rPr>
            <w:rStyle w:val="Hyperlink"/>
          </w:rPr>
          <w:t>Actielinks voor dienstverband wijzigen en uit dienst melden</w:t>
        </w:r>
        <w:r>
          <w:rPr>
            <w:webHidden/>
          </w:rPr>
          <w:tab/>
        </w:r>
        <w:r>
          <w:rPr>
            <w:webHidden/>
          </w:rPr>
          <w:fldChar w:fldCharType="begin"/>
        </w:r>
        <w:r>
          <w:rPr>
            <w:webHidden/>
          </w:rPr>
          <w:instrText xml:space="preserve"> PAGEREF _Toc78285696 \h </w:instrText>
        </w:r>
        <w:r>
          <w:rPr>
            <w:webHidden/>
          </w:rPr>
        </w:r>
        <w:r>
          <w:rPr>
            <w:webHidden/>
          </w:rPr>
          <w:fldChar w:fldCharType="separate"/>
        </w:r>
        <w:r>
          <w:rPr>
            <w:webHidden/>
          </w:rPr>
          <w:t>9</w:t>
        </w:r>
        <w:r>
          <w:rPr>
            <w:webHidden/>
          </w:rPr>
          <w:fldChar w:fldCharType="end"/>
        </w:r>
      </w:hyperlink>
    </w:p>
    <w:p w14:paraId="600E8506" w14:textId="64F42A8B" w:rsidR="00BE7A00" w:rsidRDefault="00BE7A00">
      <w:pPr>
        <w:pStyle w:val="TOC3"/>
        <w:tabs>
          <w:tab w:val="left" w:pos="2459"/>
        </w:tabs>
        <w:rPr>
          <w:rFonts w:asciiTheme="minorHAnsi" w:eastAsiaTheme="minorEastAsia" w:hAnsiTheme="minorHAnsi" w:cstheme="minorBidi"/>
          <w:sz w:val="22"/>
          <w:szCs w:val="22"/>
          <w:lang w:eastAsia="nl-NL"/>
        </w:rPr>
      </w:pPr>
      <w:hyperlink w:anchor="_Toc78285697" w:history="1">
        <w:r w:rsidRPr="003D4672">
          <w:rPr>
            <w:rStyle w:val="Hyperlink"/>
          </w:rPr>
          <w:t>2.2.3</w:t>
        </w:r>
        <w:r>
          <w:rPr>
            <w:rFonts w:asciiTheme="minorHAnsi" w:eastAsiaTheme="minorEastAsia" w:hAnsiTheme="minorHAnsi" w:cstheme="minorBidi"/>
            <w:sz w:val="22"/>
            <w:szCs w:val="22"/>
            <w:lang w:eastAsia="nl-NL"/>
          </w:rPr>
          <w:tab/>
        </w:r>
        <w:r w:rsidRPr="003D4672">
          <w:rPr>
            <w:rStyle w:val="Hyperlink"/>
          </w:rPr>
          <w:t>Uitgebreid zoeken op afdeling</w:t>
        </w:r>
        <w:r>
          <w:rPr>
            <w:webHidden/>
          </w:rPr>
          <w:tab/>
        </w:r>
        <w:r>
          <w:rPr>
            <w:webHidden/>
          </w:rPr>
          <w:fldChar w:fldCharType="begin"/>
        </w:r>
        <w:r>
          <w:rPr>
            <w:webHidden/>
          </w:rPr>
          <w:instrText xml:space="preserve"> PAGEREF _Toc78285697 \h </w:instrText>
        </w:r>
        <w:r>
          <w:rPr>
            <w:webHidden/>
          </w:rPr>
        </w:r>
        <w:r>
          <w:rPr>
            <w:webHidden/>
          </w:rPr>
          <w:fldChar w:fldCharType="separate"/>
        </w:r>
        <w:r>
          <w:rPr>
            <w:webHidden/>
          </w:rPr>
          <w:t>10</w:t>
        </w:r>
        <w:r>
          <w:rPr>
            <w:webHidden/>
          </w:rPr>
          <w:fldChar w:fldCharType="end"/>
        </w:r>
      </w:hyperlink>
    </w:p>
    <w:p w14:paraId="281230DD" w14:textId="1F8D692F" w:rsidR="00BE7A00" w:rsidRDefault="00BE7A00">
      <w:pPr>
        <w:pStyle w:val="TOC3"/>
        <w:tabs>
          <w:tab w:val="left" w:pos="2459"/>
        </w:tabs>
        <w:rPr>
          <w:rFonts w:asciiTheme="minorHAnsi" w:eastAsiaTheme="minorEastAsia" w:hAnsiTheme="minorHAnsi" w:cstheme="minorBidi"/>
          <w:sz w:val="22"/>
          <w:szCs w:val="22"/>
          <w:lang w:eastAsia="nl-NL"/>
        </w:rPr>
      </w:pPr>
      <w:hyperlink w:anchor="_Toc78285698" w:history="1">
        <w:r w:rsidRPr="003D4672">
          <w:rPr>
            <w:rStyle w:val="Hyperlink"/>
          </w:rPr>
          <w:t>2.2.4</w:t>
        </w:r>
        <w:r>
          <w:rPr>
            <w:rFonts w:asciiTheme="minorHAnsi" w:eastAsiaTheme="minorEastAsia" w:hAnsiTheme="minorHAnsi" w:cstheme="minorBidi"/>
            <w:sz w:val="22"/>
            <w:szCs w:val="22"/>
            <w:lang w:eastAsia="nl-NL"/>
          </w:rPr>
          <w:tab/>
        </w:r>
        <w:r w:rsidRPr="003D4672">
          <w:rPr>
            <w:rStyle w:val="Hyperlink"/>
          </w:rPr>
          <w:t>Zoeken binnen vestigingen</w:t>
        </w:r>
        <w:r>
          <w:rPr>
            <w:webHidden/>
          </w:rPr>
          <w:tab/>
        </w:r>
        <w:r>
          <w:rPr>
            <w:webHidden/>
          </w:rPr>
          <w:fldChar w:fldCharType="begin"/>
        </w:r>
        <w:r>
          <w:rPr>
            <w:webHidden/>
          </w:rPr>
          <w:instrText xml:space="preserve"> PAGEREF _Toc78285698 \h </w:instrText>
        </w:r>
        <w:r>
          <w:rPr>
            <w:webHidden/>
          </w:rPr>
        </w:r>
        <w:r>
          <w:rPr>
            <w:webHidden/>
          </w:rPr>
          <w:fldChar w:fldCharType="separate"/>
        </w:r>
        <w:r>
          <w:rPr>
            <w:webHidden/>
          </w:rPr>
          <w:t>11</w:t>
        </w:r>
        <w:r>
          <w:rPr>
            <w:webHidden/>
          </w:rPr>
          <w:fldChar w:fldCharType="end"/>
        </w:r>
      </w:hyperlink>
    </w:p>
    <w:p w14:paraId="5CE96786" w14:textId="448EC7A9" w:rsidR="00BE7A00" w:rsidRDefault="00BE7A00">
      <w:pPr>
        <w:pStyle w:val="TOC3"/>
        <w:tabs>
          <w:tab w:val="left" w:pos="2459"/>
        </w:tabs>
        <w:rPr>
          <w:rFonts w:asciiTheme="minorHAnsi" w:eastAsiaTheme="minorEastAsia" w:hAnsiTheme="minorHAnsi" w:cstheme="minorBidi"/>
          <w:sz w:val="22"/>
          <w:szCs w:val="22"/>
          <w:lang w:eastAsia="nl-NL"/>
        </w:rPr>
      </w:pPr>
      <w:hyperlink w:anchor="_Toc78285699" w:history="1">
        <w:r w:rsidRPr="003D4672">
          <w:rPr>
            <w:rStyle w:val="Hyperlink"/>
          </w:rPr>
          <w:t>2.2.5</w:t>
        </w:r>
        <w:r>
          <w:rPr>
            <w:rFonts w:asciiTheme="minorHAnsi" w:eastAsiaTheme="minorEastAsia" w:hAnsiTheme="minorHAnsi" w:cstheme="minorBidi"/>
            <w:sz w:val="22"/>
            <w:szCs w:val="22"/>
            <w:lang w:eastAsia="nl-NL"/>
          </w:rPr>
          <w:tab/>
        </w:r>
        <w:r w:rsidRPr="003D4672">
          <w:rPr>
            <w:rStyle w:val="Hyperlink"/>
          </w:rPr>
          <w:t>Wijziging e-mailbevestiging bij wachtwoordwijziging</w:t>
        </w:r>
        <w:r>
          <w:rPr>
            <w:webHidden/>
          </w:rPr>
          <w:tab/>
        </w:r>
        <w:r>
          <w:rPr>
            <w:webHidden/>
          </w:rPr>
          <w:fldChar w:fldCharType="begin"/>
        </w:r>
        <w:r>
          <w:rPr>
            <w:webHidden/>
          </w:rPr>
          <w:instrText xml:space="preserve"> PAGEREF _Toc78285699 \h </w:instrText>
        </w:r>
        <w:r>
          <w:rPr>
            <w:webHidden/>
          </w:rPr>
        </w:r>
        <w:r>
          <w:rPr>
            <w:webHidden/>
          </w:rPr>
          <w:fldChar w:fldCharType="separate"/>
        </w:r>
        <w:r>
          <w:rPr>
            <w:webHidden/>
          </w:rPr>
          <w:t>11</w:t>
        </w:r>
        <w:r>
          <w:rPr>
            <w:webHidden/>
          </w:rPr>
          <w:fldChar w:fldCharType="end"/>
        </w:r>
      </w:hyperlink>
    </w:p>
    <w:p w14:paraId="01356656" w14:textId="6A4F738B"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00" w:history="1">
        <w:r w:rsidRPr="003D4672">
          <w:rPr>
            <w:rStyle w:val="Hyperlink"/>
          </w:rPr>
          <w:t>2.2.6</w:t>
        </w:r>
        <w:r>
          <w:rPr>
            <w:rFonts w:asciiTheme="minorHAnsi" w:eastAsiaTheme="minorEastAsia" w:hAnsiTheme="minorHAnsi" w:cstheme="minorBidi"/>
            <w:sz w:val="22"/>
            <w:szCs w:val="22"/>
            <w:lang w:eastAsia="nl-NL"/>
          </w:rPr>
          <w:tab/>
        </w:r>
        <w:r w:rsidRPr="003D4672">
          <w:rPr>
            <w:rStyle w:val="Hyperlink"/>
          </w:rPr>
          <w:t>Trajecten sluiten in de toekomst</w:t>
        </w:r>
        <w:r>
          <w:rPr>
            <w:webHidden/>
          </w:rPr>
          <w:tab/>
        </w:r>
        <w:r>
          <w:rPr>
            <w:webHidden/>
          </w:rPr>
          <w:fldChar w:fldCharType="begin"/>
        </w:r>
        <w:r>
          <w:rPr>
            <w:webHidden/>
          </w:rPr>
          <w:instrText xml:space="preserve"> PAGEREF _Toc78285700 \h </w:instrText>
        </w:r>
        <w:r>
          <w:rPr>
            <w:webHidden/>
          </w:rPr>
        </w:r>
        <w:r>
          <w:rPr>
            <w:webHidden/>
          </w:rPr>
          <w:fldChar w:fldCharType="separate"/>
        </w:r>
        <w:r>
          <w:rPr>
            <w:webHidden/>
          </w:rPr>
          <w:t>11</w:t>
        </w:r>
        <w:r>
          <w:rPr>
            <w:webHidden/>
          </w:rPr>
          <w:fldChar w:fldCharType="end"/>
        </w:r>
      </w:hyperlink>
    </w:p>
    <w:p w14:paraId="78A39EDF" w14:textId="6CB11A59"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01" w:history="1">
        <w:r w:rsidRPr="003D4672">
          <w:rPr>
            <w:rStyle w:val="Hyperlink"/>
          </w:rPr>
          <w:t>2.2.7</w:t>
        </w:r>
        <w:r>
          <w:rPr>
            <w:rFonts w:asciiTheme="minorHAnsi" w:eastAsiaTheme="minorEastAsia" w:hAnsiTheme="minorHAnsi" w:cstheme="minorBidi"/>
            <w:sz w:val="22"/>
            <w:szCs w:val="22"/>
            <w:lang w:eastAsia="nl-NL"/>
          </w:rPr>
          <w:tab/>
        </w:r>
        <w:r w:rsidRPr="003D4672">
          <w:rPr>
            <w:rStyle w:val="Hyperlink"/>
          </w:rPr>
          <w:t>Taak ‘Ziekteaangifte ivm compensatieregeling 55+’ vervangen</w:t>
        </w:r>
        <w:r>
          <w:rPr>
            <w:webHidden/>
          </w:rPr>
          <w:tab/>
        </w:r>
        <w:r>
          <w:rPr>
            <w:webHidden/>
          </w:rPr>
          <w:fldChar w:fldCharType="begin"/>
        </w:r>
        <w:r>
          <w:rPr>
            <w:webHidden/>
          </w:rPr>
          <w:instrText xml:space="preserve"> PAGEREF _Toc78285701 \h </w:instrText>
        </w:r>
        <w:r>
          <w:rPr>
            <w:webHidden/>
          </w:rPr>
        </w:r>
        <w:r>
          <w:rPr>
            <w:webHidden/>
          </w:rPr>
          <w:fldChar w:fldCharType="separate"/>
        </w:r>
        <w:r>
          <w:rPr>
            <w:webHidden/>
          </w:rPr>
          <w:t>13</w:t>
        </w:r>
        <w:r>
          <w:rPr>
            <w:webHidden/>
          </w:rPr>
          <w:fldChar w:fldCharType="end"/>
        </w:r>
      </w:hyperlink>
    </w:p>
    <w:p w14:paraId="3812C29B" w14:textId="2730CF4F"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02" w:history="1">
        <w:r w:rsidRPr="003D4672">
          <w:rPr>
            <w:rStyle w:val="Hyperlink"/>
          </w:rPr>
          <w:t>2.2.8</w:t>
        </w:r>
        <w:r>
          <w:rPr>
            <w:rFonts w:asciiTheme="minorHAnsi" w:eastAsiaTheme="minorEastAsia" w:hAnsiTheme="minorHAnsi" w:cstheme="minorBidi"/>
            <w:sz w:val="22"/>
            <w:szCs w:val="22"/>
            <w:lang w:eastAsia="nl-NL"/>
          </w:rPr>
          <w:tab/>
        </w:r>
        <w:r w:rsidRPr="003D4672">
          <w:rPr>
            <w:rStyle w:val="Hyperlink"/>
          </w:rPr>
          <w:t>Aangepaste widget contactpersonen werkgever</w:t>
        </w:r>
        <w:r>
          <w:rPr>
            <w:webHidden/>
          </w:rPr>
          <w:tab/>
        </w:r>
        <w:r>
          <w:rPr>
            <w:webHidden/>
          </w:rPr>
          <w:fldChar w:fldCharType="begin"/>
        </w:r>
        <w:r>
          <w:rPr>
            <w:webHidden/>
          </w:rPr>
          <w:instrText xml:space="preserve"> PAGEREF _Toc78285702 \h </w:instrText>
        </w:r>
        <w:r>
          <w:rPr>
            <w:webHidden/>
          </w:rPr>
        </w:r>
        <w:r>
          <w:rPr>
            <w:webHidden/>
          </w:rPr>
          <w:fldChar w:fldCharType="separate"/>
        </w:r>
        <w:r>
          <w:rPr>
            <w:webHidden/>
          </w:rPr>
          <w:t>13</w:t>
        </w:r>
        <w:r>
          <w:rPr>
            <w:webHidden/>
          </w:rPr>
          <w:fldChar w:fldCharType="end"/>
        </w:r>
      </w:hyperlink>
    </w:p>
    <w:p w14:paraId="42C08169" w14:textId="71FB15C0"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03" w:history="1">
        <w:r w:rsidRPr="003D4672">
          <w:rPr>
            <w:rStyle w:val="Hyperlink"/>
          </w:rPr>
          <w:t>2.2.9</w:t>
        </w:r>
        <w:r>
          <w:rPr>
            <w:rFonts w:asciiTheme="minorHAnsi" w:eastAsiaTheme="minorEastAsia" w:hAnsiTheme="minorHAnsi" w:cstheme="minorBidi"/>
            <w:sz w:val="22"/>
            <w:szCs w:val="22"/>
            <w:lang w:eastAsia="nl-NL"/>
          </w:rPr>
          <w:tab/>
        </w:r>
        <w:r w:rsidRPr="003D4672">
          <w:rPr>
            <w:rStyle w:val="Hyperlink"/>
          </w:rPr>
          <w:t>Veilig communiceren – toevoegen uploaddocumenten als bijlage</w:t>
        </w:r>
        <w:r>
          <w:rPr>
            <w:webHidden/>
          </w:rPr>
          <w:tab/>
        </w:r>
        <w:r>
          <w:rPr>
            <w:webHidden/>
          </w:rPr>
          <w:fldChar w:fldCharType="begin"/>
        </w:r>
        <w:r>
          <w:rPr>
            <w:webHidden/>
          </w:rPr>
          <w:instrText xml:space="preserve"> PAGEREF _Toc78285703 \h </w:instrText>
        </w:r>
        <w:r>
          <w:rPr>
            <w:webHidden/>
          </w:rPr>
        </w:r>
        <w:r>
          <w:rPr>
            <w:webHidden/>
          </w:rPr>
          <w:fldChar w:fldCharType="separate"/>
        </w:r>
        <w:r>
          <w:rPr>
            <w:webHidden/>
          </w:rPr>
          <w:t>14</w:t>
        </w:r>
        <w:r>
          <w:rPr>
            <w:webHidden/>
          </w:rPr>
          <w:fldChar w:fldCharType="end"/>
        </w:r>
      </w:hyperlink>
    </w:p>
    <w:p w14:paraId="6E316F76" w14:textId="5749305B" w:rsidR="00BE7A00" w:rsidRDefault="00BE7A00">
      <w:pPr>
        <w:pStyle w:val="TOC2"/>
        <w:rPr>
          <w:rFonts w:asciiTheme="minorHAnsi" w:eastAsiaTheme="minorEastAsia" w:hAnsiTheme="minorHAnsi" w:cstheme="minorBidi"/>
          <w:iCs w:val="0"/>
          <w:noProof/>
          <w:sz w:val="22"/>
          <w:szCs w:val="22"/>
          <w:lang w:eastAsia="nl-NL"/>
        </w:rPr>
      </w:pPr>
      <w:hyperlink w:anchor="_Toc78285704" w:history="1">
        <w:r w:rsidRPr="003D4672">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iCs w:val="0"/>
            <w:noProof/>
            <w:sz w:val="22"/>
            <w:szCs w:val="22"/>
            <w:lang w:eastAsia="nl-NL"/>
          </w:rPr>
          <w:tab/>
        </w:r>
        <w:r w:rsidRPr="003D4672">
          <w:rPr>
            <w:rStyle w:val="Hyperlink"/>
            <w:noProof/>
          </w:rPr>
          <w:t>Rapportages</w:t>
        </w:r>
        <w:r>
          <w:rPr>
            <w:noProof/>
            <w:webHidden/>
          </w:rPr>
          <w:tab/>
        </w:r>
        <w:r>
          <w:rPr>
            <w:noProof/>
            <w:webHidden/>
          </w:rPr>
          <w:fldChar w:fldCharType="begin"/>
        </w:r>
        <w:r>
          <w:rPr>
            <w:noProof/>
            <w:webHidden/>
          </w:rPr>
          <w:instrText xml:space="preserve"> PAGEREF _Toc78285704 \h </w:instrText>
        </w:r>
        <w:r>
          <w:rPr>
            <w:noProof/>
            <w:webHidden/>
          </w:rPr>
        </w:r>
        <w:r>
          <w:rPr>
            <w:noProof/>
            <w:webHidden/>
          </w:rPr>
          <w:fldChar w:fldCharType="separate"/>
        </w:r>
        <w:r>
          <w:rPr>
            <w:noProof/>
            <w:webHidden/>
          </w:rPr>
          <w:t>15</w:t>
        </w:r>
        <w:r>
          <w:rPr>
            <w:noProof/>
            <w:webHidden/>
          </w:rPr>
          <w:fldChar w:fldCharType="end"/>
        </w:r>
      </w:hyperlink>
    </w:p>
    <w:p w14:paraId="798DE54B" w14:textId="4A1B24CB"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05" w:history="1">
        <w:r w:rsidRPr="003D4672">
          <w:rPr>
            <w:rStyle w:val="Hyperlink"/>
          </w:rPr>
          <w:t>2.3.1</w:t>
        </w:r>
        <w:r>
          <w:rPr>
            <w:rFonts w:asciiTheme="minorHAnsi" w:eastAsiaTheme="minorEastAsia" w:hAnsiTheme="minorHAnsi" w:cstheme="minorBidi"/>
            <w:sz w:val="22"/>
            <w:szCs w:val="22"/>
            <w:lang w:eastAsia="nl-NL"/>
          </w:rPr>
          <w:tab/>
        </w:r>
        <w:r w:rsidRPr="003D4672">
          <w:rPr>
            <w:rStyle w:val="Hyperlink"/>
          </w:rPr>
          <w:t>‘Structuurcode’ toegevoegd aan rapportage Verzuim_per_org.eenheid_incl_verzuimduurcategorieën</w:t>
        </w:r>
        <w:r>
          <w:rPr>
            <w:webHidden/>
          </w:rPr>
          <w:tab/>
        </w:r>
        <w:r>
          <w:rPr>
            <w:webHidden/>
          </w:rPr>
          <w:fldChar w:fldCharType="begin"/>
        </w:r>
        <w:r>
          <w:rPr>
            <w:webHidden/>
          </w:rPr>
          <w:instrText xml:space="preserve"> PAGEREF _Toc78285705 \h </w:instrText>
        </w:r>
        <w:r>
          <w:rPr>
            <w:webHidden/>
          </w:rPr>
        </w:r>
        <w:r>
          <w:rPr>
            <w:webHidden/>
          </w:rPr>
          <w:fldChar w:fldCharType="separate"/>
        </w:r>
        <w:r>
          <w:rPr>
            <w:webHidden/>
          </w:rPr>
          <w:t>15</w:t>
        </w:r>
        <w:r>
          <w:rPr>
            <w:webHidden/>
          </w:rPr>
          <w:fldChar w:fldCharType="end"/>
        </w:r>
      </w:hyperlink>
    </w:p>
    <w:p w14:paraId="53A26FF2" w14:textId="1E751E2A"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06" w:history="1">
        <w:r w:rsidRPr="003D4672">
          <w:rPr>
            <w:rStyle w:val="Hyperlink"/>
          </w:rPr>
          <w:t>2.3.2</w:t>
        </w:r>
        <w:r>
          <w:rPr>
            <w:rFonts w:asciiTheme="minorHAnsi" w:eastAsiaTheme="minorEastAsia" w:hAnsiTheme="minorHAnsi" w:cstheme="minorBidi"/>
            <w:sz w:val="22"/>
            <w:szCs w:val="22"/>
            <w:lang w:eastAsia="nl-NL"/>
          </w:rPr>
          <w:tab/>
        </w:r>
        <w:r w:rsidRPr="003D4672">
          <w:rPr>
            <w:rStyle w:val="Hyperlink"/>
          </w:rPr>
          <w:t>Aanpassingen aan standaard WGA-rapportages</w:t>
        </w:r>
        <w:r>
          <w:rPr>
            <w:webHidden/>
          </w:rPr>
          <w:tab/>
        </w:r>
        <w:r>
          <w:rPr>
            <w:webHidden/>
          </w:rPr>
          <w:fldChar w:fldCharType="begin"/>
        </w:r>
        <w:r>
          <w:rPr>
            <w:webHidden/>
          </w:rPr>
          <w:instrText xml:space="preserve"> PAGEREF _Toc78285706 \h </w:instrText>
        </w:r>
        <w:r>
          <w:rPr>
            <w:webHidden/>
          </w:rPr>
        </w:r>
        <w:r>
          <w:rPr>
            <w:webHidden/>
          </w:rPr>
          <w:fldChar w:fldCharType="separate"/>
        </w:r>
        <w:r>
          <w:rPr>
            <w:webHidden/>
          </w:rPr>
          <w:t>15</w:t>
        </w:r>
        <w:r>
          <w:rPr>
            <w:webHidden/>
          </w:rPr>
          <w:fldChar w:fldCharType="end"/>
        </w:r>
      </w:hyperlink>
    </w:p>
    <w:p w14:paraId="19AD80F1" w14:textId="715E7FD1" w:rsidR="00BE7A00" w:rsidRDefault="00BE7A00">
      <w:pPr>
        <w:pStyle w:val="TOC1"/>
        <w:rPr>
          <w:rFonts w:asciiTheme="minorHAnsi" w:eastAsiaTheme="minorEastAsia" w:hAnsiTheme="minorHAnsi" w:cstheme="minorBidi"/>
          <w:bCs w:val="0"/>
          <w:caps w:val="0"/>
          <w:sz w:val="22"/>
          <w:szCs w:val="22"/>
          <w:lang w:eastAsia="nl-NL"/>
        </w:rPr>
      </w:pPr>
      <w:hyperlink w:anchor="_Toc78285707" w:history="1">
        <w:r w:rsidRPr="003D4672">
          <w:rPr>
            <w:rStyle w:val="Hyperlink"/>
          </w:rPr>
          <w:t>3</w:t>
        </w:r>
        <w:r>
          <w:rPr>
            <w:rFonts w:asciiTheme="minorHAnsi" w:eastAsiaTheme="minorEastAsia" w:hAnsiTheme="minorHAnsi" w:cstheme="minorBidi"/>
            <w:bCs w:val="0"/>
            <w:caps w:val="0"/>
            <w:sz w:val="22"/>
            <w:szCs w:val="22"/>
            <w:lang w:eastAsia="nl-NL"/>
          </w:rPr>
          <w:tab/>
        </w:r>
        <w:r w:rsidRPr="003D4672">
          <w:rPr>
            <w:rStyle w:val="Hyperlink"/>
          </w:rPr>
          <w:t>Modules</w:t>
        </w:r>
        <w:r>
          <w:rPr>
            <w:webHidden/>
          </w:rPr>
          <w:tab/>
        </w:r>
        <w:r>
          <w:rPr>
            <w:webHidden/>
          </w:rPr>
          <w:fldChar w:fldCharType="begin"/>
        </w:r>
        <w:r>
          <w:rPr>
            <w:webHidden/>
          </w:rPr>
          <w:instrText xml:space="preserve"> PAGEREF _Toc78285707 \h </w:instrText>
        </w:r>
        <w:r>
          <w:rPr>
            <w:webHidden/>
          </w:rPr>
        </w:r>
        <w:r>
          <w:rPr>
            <w:webHidden/>
          </w:rPr>
          <w:fldChar w:fldCharType="separate"/>
        </w:r>
        <w:r>
          <w:rPr>
            <w:webHidden/>
          </w:rPr>
          <w:t>16</w:t>
        </w:r>
        <w:r>
          <w:rPr>
            <w:webHidden/>
          </w:rPr>
          <w:fldChar w:fldCharType="end"/>
        </w:r>
      </w:hyperlink>
    </w:p>
    <w:p w14:paraId="303851DA" w14:textId="4BCF1CF7" w:rsidR="00BE7A00" w:rsidRDefault="00BE7A00">
      <w:pPr>
        <w:pStyle w:val="TOC2"/>
        <w:rPr>
          <w:rFonts w:asciiTheme="minorHAnsi" w:eastAsiaTheme="minorEastAsia" w:hAnsiTheme="minorHAnsi" w:cstheme="minorBidi"/>
          <w:iCs w:val="0"/>
          <w:noProof/>
          <w:sz w:val="22"/>
          <w:szCs w:val="22"/>
          <w:lang w:eastAsia="nl-NL"/>
        </w:rPr>
      </w:pPr>
      <w:hyperlink w:anchor="_Toc78285708" w:history="1">
        <w:r w:rsidRPr="003D4672">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szCs w:val="22"/>
            <w:lang w:eastAsia="nl-NL"/>
          </w:rPr>
          <w:tab/>
        </w:r>
        <w:r w:rsidRPr="003D4672">
          <w:rPr>
            <w:rStyle w:val="Hyperlink"/>
            <w:noProof/>
          </w:rPr>
          <w:t>Agenda</w:t>
        </w:r>
        <w:r>
          <w:rPr>
            <w:noProof/>
            <w:webHidden/>
          </w:rPr>
          <w:tab/>
        </w:r>
        <w:r>
          <w:rPr>
            <w:noProof/>
            <w:webHidden/>
          </w:rPr>
          <w:fldChar w:fldCharType="begin"/>
        </w:r>
        <w:r>
          <w:rPr>
            <w:noProof/>
            <w:webHidden/>
          </w:rPr>
          <w:instrText xml:space="preserve"> PAGEREF _Toc78285708 \h </w:instrText>
        </w:r>
        <w:r>
          <w:rPr>
            <w:noProof/>
            <w:webHidden/>
          </w:rPr>
        </w:r>
        <w:r>
          <w:rPr>
            <w:noProof/>
            <w:webHidden/>
          </w:rPr>
          <w:fldChar w:fldCharType="separate"/>
        </w:r>
        <w:r>
          <w:rPr>
            <w:noProof/>
            <w:webHidden/>
          </w:rPr>
          <w:t>16</w:t>
        </w:r>
        <w:r>
          <w:rPr>
            <w:noProof/>
            <w:webHidden/>
          </w:rPr>
          <w:fldChar w:fldCharType="end"/>
        </w:r>
      </w:hyperlink>
    </w:p>
    <w:p w14:paraId="7BA8E9CA" w14:textId="559B3622"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09" w:history="1">
        <w:r w:rsidRPr="003D4672">
          <w:rPr>
            <w:rStyle w:val="Hyperlink"/>
          </w:rPr>
          <w:t>3.1.1</w:t>
        </w:r>
        <w:r>
          <w:rPr>
            <w:rFonts w:asciiTheme="minorHAnsi" w:eastAsiaTheme="minorEastAsia" w:hAnsiTheme="minorHAnsi" w:cstheme="minorBidi"/>
            <w:sz w:val="22"/>
            <w:szCs w:val="22"/>
            <w:lang w:eastAsia="nl-NL"/>
          </w:rPr>
          <w:tab/>
        </w:r>
        <w:r w:rsidRPr="003D4672">
          <w:rPr>
            <w:rStyle w:val="Hyperlink"/>
          </w:rPr>
          <w:t>Formele aanvraagdatum oproepverzoek vastleggen</w:t>
        </w:r>
        <w:r>
          <w:rPr>
            <w:webHidden/>
          </w:rPr>
          <w:tab/>
        </w:r>
        <w:r>
          <w:rPr>
            <w:webHidden/>
          </w:rPr>
          <w:fldChar w:fldCharType="begin"/>
        </w:r>
        <w:r>
          <w:rPr>
            <w:webHidden/>
          </w:rPr>
          <w:instrText xml:space="preserve"> PAGEREF _Toc78285709 \h </w:instrText>
        </w:r>
        <w:r>
          <w:rPr>
            <w:webHidden/>
          </w:rPr>
        </w:r>
        <w:r>
          <w:rPr>
            <w:webHidden/>
          </w:rPr>
          <w:fldChar w:fldCharType="separate"/>
        </w:r>
        <w:r>
          <w:rPr>
            <w:webHidden/>
          </w:rPr>
          <w:t>16</w:t>
        </w:r>
        <w:r>
          <w:rPr>
            <w:webHidden/>
          </w:rPr>
          <w:fldChar w:fldCharType="end"/>
        </w:r>
      </w:hyperlink>
    </w:p>
    <w:p w14:paraId="1A1DE32B" w14:textId="019B9553"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10" w:history="1">
        <w:r w:rsidRPr="003D4672">
          <w:rPr>
            <w:rStyle w:val="Hyperlink"/>
          </w:rPr>
          <w:t>3.1.2</w:t>
        </w:r>
        <w:r>
          <w:rPr>
            <w:rFonts w:asciiTheme="minorHAnsi" w:eastAsiaTheme="minorEastAsia" w:hAnsiTheme="minorHAnsi" w:cstheme="minorBidi"/>
            <w:sz w:val="22"/>
            <w:szCs w:val="22"/>
            <w:lang w:eastAsia="nl-NL"/>
          </w:rPr>
          <w:tab/>
        </w:r>
        <w:r w:rsidRPr="003D4672">
          <w:rPr>
            <w:rStyle w:val="Hyperlink"/>
          </w:rPr>
          <w:t>Limitatie op aantal paralelle beschikbaarheden</w:t>
        </w:r>
        <w:r>
          <w:rPr>
            <w:webHidden/>
          </w:rPr>
          <w:tab/>
        </w:r>
        <w:r>
          <w:rPr>
            <w:webHidden/>
          </w:rPr>
          <w:fldChar w:fldCharType="begin"/>
        </w:r>
        <w:r>
          <w:rPr>
            <w:webHidden/>
          </w:rPr>
          <w:instrText xml:space="preserve"> PAGEREF _Toc78285710 \h </w:instrText>
        </w:r>
        <w:r>
          <w:rPr>
            <w:webHidden/>
          </w:rPr>
        </w:r>
        <w:r>
          <w:rPr>
            <w:webHidden/>
          </w:rPr>
          <w:fldChar w:fldCharType="separate"/>
        </w:r>
        <w:r>
          <w:rPr>
            <w:webHidden/>
          </w:rPr>
          <w:t>16</w:t>
        </w:r>
        <w:r>
          <w:rPr>
            <w:webHidden/>
          </w:rPr>
          <w:fldChar w:fldCharType="end"/>
        </w:r>
      </w:hyperlink>
    </w:p>
    <w:p w14:paraId="07A0BAF9" w14:textId="5C21A304"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11" w:history="1">
        <w:r w:rsidRPr="003D4672">
          <w:rPr>
            <w:rStyle w:val="Hyperlink"/>
          </w:rPr>
          <w:t>3.1.3</w:t>
        </w:r>
        <w:r>
          <w:rPr>
            <w:rFonts w:asciiTheme="minorHAnsi" w:eastAsiaTheme="minorEastAsia" w:hAnsiTheme="minorHAnsi" w:cstheme="minorBidi"/>
            <w:sz w:val="22"/>
            <w:szCs w:val="22"/>
            <w:lang w:eastAsia="nl-NL"/>
          </w:rPr>
          <w:tab/>
        </w:r>
        <w:r w:rsidRPr="003D4672">
          <w:rPr>
            <w:rStyle w:val="Hyperlink"/>
          </w:rPr>
          <w:t>Datumrange oproepverzoek tot-datum</w:t>
        </w:r>
        <w:r>
          <w:rPr>
            <w:webHidden/>
          </w:rPr>
          <w:tab/>
        </w:r>
        <w:r>
          <w:rPr>
            <w:webHidden/>
          </w:rPr>
          <w:fldChar w:fldCharType="begin"/>
        </w:r>
        <w:r>
          <w:rPr>
            <w:webHidden/>
          </w:rPr>
          <w:instrText xml:space="preserve"> PAGEREF _Toc78285711 \h </w:instrText>
        </w:r>
        <w:r>
          <w:rPr>
            <w:webHidden/>
          </w:rPr>
        </w:r>
        <w:r>
          <w:rPr>
            <w:webHidden/>
          </w:rPr>
          <w:fldChar w:fldCharType="separate"/>
        </w:r>
        <w:r>
          <w:rPr>
            <w:webHidden/>
          </w:rPr>
          <w:t>17</w:t>
        </w:r>
        <w:r>
          <w:rPr>
            <w:webHidden/>
          </w:rPr>
          <w:fldChar w:fldCharType="end"/>
        </w:r>
      </w:hyperlink>
    </w:p>
    <w:p w14:paraId="3C318779" w14:textId="2D12C4BB"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12" w:history="1">
        <w:r w:rsidRPr="003D4672">
          <w:rPr>
            <w:rStyle w:val="Hyperlink"/>
          </w:rPr>
          <w:t>3.1.4</w:t>
        </w:r>
        <w:r>
          <w:rPr>
            <w:rFonts w:asciiTheme="minorHAnsi" w:eastAsiaTheme="minorEastAsia" w:hAnsiTheme="minorHAnsi" w:cstheme="minorBidi"/>
            <w:sz w:val="22"/>
            <w:szCs w:val="22"/>
            <w:lang w:eastAsia="nl-NL"/>
          </w:rPr>
          <w:tab/>
        </w:r>
        <w:r w:rsidRPr="003D4672">
          <w:rPr>
            <w:rStyle w:val="Hyperlink"/>
          </w:rPr>
          <w:t>Verrichtingen bij (on)voltooide agenda-afspraken</w:t>
        </w:r>
        <w:r>
          <w:rPr>
            <w:webHidden/>
          </w:rPr>
          <w:tab/>
        </w:r>
        <w:r>
          <w:rPr>
            <w:webHidden/>
          </w:rPr>
          <w:fldChar w:fldCharType="begin"/>
        </w:r>
        <w:r>
          <w:rPr>
            <w:webHidden/>
          </w:rPr>
          <w:instrText xml:space="preserve"> PAGEREF _Toc78285712 \h </w:instrText>
        </w:r>
        <w:r>
          <w:rPr>
            <w:webHidden/>
          </w:rPr>
        </w:r>
        <w:r>
          <w:rPr>
            <w:webHidden/>
          </w:rPr>
          <w:fldChar w:fldCharType="separate"/>
        </w:r>
        <w:r>
          <w:rPr>
            <w:webHidden/>
          </w:rPr>
          <w:t>17</w:t>
        </w:r>
        <w:r>
          <w:rPr>
            <w:webHidden/>
          </w:rPr>
          <w:fldChar w:fldCharType="end"/>
        </w:r>
      </w:hyperlink>
    </w:p>
    <w:p w14:paraId="5326FC75" w14:textId="02D9D00A" w:rsidR="00BE7A00" w:rsidRDefault="00BE7A00">
      <w:pPr>
        <w:pStyle w:val="TOC2"/>
        <w:rPr>
          <w:rFonts w:asciiTheme="minorHAnsi" w:eastAsiaTheme="minorEastAsia" w:hAnsiTheme="minorHAnsi" w:cstheme="minorBidi"/>
          <w:iCs w:val="0"/>
          <w:noProof/>
          <w:sz w:val="22"/>
          <w:szCs w:val="22"/>
          <w:lang w:eastAsia="nl-NL"/>
        </w:rPr>
      </w:pPr>
      <w:hyperlink w:anchor="_Toc78285713" w:history="1">
        <w:r w:rsidRPr="003D4672">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szCs w:val="22"/>
            <w:lang w:eastAsia="nl-NL"/>
          </w:rPr>
          <w:tab/>
        </w:r>
        <w:r w:rsidRPr="003D4672">
          <w:rPr>
            <w:rStyle w:val="Hyperlink"/>
            <w:noProof/>
          </w:rPr>
          <w:t>Contract management</w:t>
        </w:r>
        <w:r>
          <w:rPr>
            <w:noProof/>
            <w:webHidden/>
          </w:rPr>
          <w:tab/>
        </w:r>
        <w:r>
          <w:rPr>
            <w:noProof/>
            <w:webHidden/>
          </w:rPr>
          <w:fldChar w:fldCharType="begin"/>
        </w:r>
        <w:r>
          <w:rPr>
            <w:noProof/>
            <w:webHidden/>
          </w:rPr>
          <w:instrText xml:space="preserve"> PAGEREF _Toc78285713 \h </w:instrText>
        </w:r>
        <w:r>
          <w:rPr>
            <w:noProof/>
            <w:webHidden/>
          </w:rPr>
        </w:r>
        <w:r>
          <w:rPr>
            <w:noProof/>
            <w:webHidden/>
          </w:rPr>
          <w:fldChar w:fldCharType="separate"/>
        </w:r>
        <w:r>
          <w:rPr>
            <w:noProof/>
            <w:webHidden/>
          </w:rPr>
          <w:t>17</w:t>
        </w:r>
        <w:r>
          <w:rPr>
            <w:noProof/>
            <w:webHidden/>
          </w:rPr>
          <w:fldChar w:fldCharType="end"/>
        </w:r>
      </w:hyperlink>
    </w:p>
    <w:p w14:paraId="19AFE3A1" w14:textId="06FC2A03"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14" w:history="1">
        <w:r w:rsidRPr="003D4672">
          <w:rPr>
            <w:rStyle w:val="Hyperlink"/>
          </w:rPr>
          <w:t>3.2.1</w:t>
        </w:r>
        <w:r>
          <w:rPr>
            <w:rFonts w:asciiTheme="minorHAnsi" w:eastAsiaTheme="minorEastAsia" w:hAnsiTheme="minorHAnsi" w:cstheme="minorBidi"/>
            <w:sz w:val="22"/>
            <w:szCs w:val="22"/>
            <w:lang w:eastAsia="nl-NL"/>
          </w:rPr>
          <w:tab/>
        </w:r>
        <w:r w:rsidRPr="003D4672">
          <w:rPr>
            <w:rStyle w:val="Hyperlink"/>
          </w:rPr>
          <w:t>Afwijkende facturatiefrequentie instelbaar bij dienstverleningsovereenkomsten</w:t>
        </w:r>
        <w:r>
          <w:rPr>
            <w:webHidden/>
          </w:rPr>
          <w:tab/>
        </w:r>
        <w:r>
          <w:rPr>
            <w:webHidden/>
          </w:rPr>
          <w:fldChar w:fldCharType="begin"/>
        </w:r>
        <w:r>
          <w:rPr>
            <w:webHidden/>
          </w:rPr>
          <w:instrText xml:space="preserve"> PAGEREF _Toc78285714 \h </w:instrText>
        </w:r>
        <w:r>
          <w:rPr>
            <w:webHidden/>
          </w:rPr>
        </w:r>
        <w:r>
          <w:rPr>
            <w:webHidden/>
          </w:rPr>
          <w:fldChar w:fldCharType="separate"/>
        </w:r>
        <w:r>
          <w:rPr>
            <w:webHidden/>
          </w:rPr>
          <w:t>17</w:t>
        </w:r>
        <w:r>
          <w:rPr>
            <w:webHidden/>
          </w:rPr>
          <w:fldChar w:fldCharType="end"/>
        </w:r>
      </w:hyperlink>
    </w:p>
    <w:p w14:paraId="0BBC6A23" w14:textId="6A5DADD6"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15" w:history="1">
        <w:r w:rsidRPr="003D4672">
          <w:rPr>
            <w:rStyle w:val="Hyperlink"/>
          </w:rPr>
          <w:t>3.2.2</w:t>
        </w:r>
        <w:r>
          <w:rPr>
            <w:rFonts w:asciiTheme="minorHAnsi" w:eastAsiaTheme="minorEastAsia" w:hAnsiTheme="minorHAnsi" w:cstheme="minorBidi"/>
            <w:sz w:val="22"/>
            <w:szCs w:val="22"/>
            <w:lang w:eastAsia="nl-NL"/>
          </w:rPr>
          <w:tab/>
        </w:r>
        <w:r w:rsidRPr="003D4672">
          <w:rPr>
            <w:rStyle w:val="Hyperlink"/>
          </w:rPr>
          <w:t>Aankondiging leveranciers – vergoedingscontracten</w:t>
        </w:r>
        <w:r>
          <w:rPr>
            <w:webHidden/>
          </w:rPr>
          <w:tab/>
        </w:r>
        <w:r>
          <w:rPr>
            <w:webHidden/>
          </w:rPr>
          <w:fldChar w:fldCharType="begin"/>
        </w:r>
        <w:r>
          <w:rPr>
            <w:webHidden/>
          </w:rPr>
          <w:instrText xml:space="preserve"> PAGEREF _Toc78285715 \h </w:instrText>
        </w:r>
        <w:r>
          <w:rPr>
            <w:webHidden/>
          </w:rPr>
        </w:r>
        <w:r>
          <w:rPr>
            <w:webHidden/>
          </w:rPr>
          <w:fldChar w:fldCharType="separate"/>
        </w:r>
        <w:r>
          <w:rPr>
            <w:webHidden/>
          </w:rPr>
          <w:t>18</w:t>
        </w:r>
        <w:r>
          <w:rPr>
            <w:webHidden/>
          </w:rPr>
          <w:fldChar w:fldCharType="end"/>
        </w:r>
      </w:hyperlink>
    </w:p>
    <w:p w14:paraId="5640819A" w14:textId="5E60F9A8" w:rsidR="00BE7A00" w:rsidRDefault="00BE7A00">
      <w:pPr>
        <w:pStyle w:val="TOC4"/>
        <w:tabs>
          <w:tab w:val="left" w:pos="3559"/>
          <w:tab w:val="right" w:pos="9016"/>
        </w:tabs>
        <w:rPr>
          <w:rFonts w:asciiTheme="minorHAnsi" w:eastAsiaTheme="minorEastAsia" w:hAnsiTheme="minorHAnsi" w:cstheme="minorBidi"/>
          <w:noProof/>
          <w:sz w:val="22"/>
          <w:szCs w:val="22"/>
          <w:lang w:eastAsia="nl-NL"/>
        </w:rPr>
      </w:pPr>
      <w:hyperlink w:anchor="_Toc78285716" w:history="1">
        <w:r w:rsidRPr="003D4672">
          <w:rPr>
            <w:rStyle w:val="Hyperlink"/>
            <w:noProof/>
          </w:rPr>
          <w:t>3.2.2.1</w:t>
        </w:r>
        <w:r>
          <w:rPr>
            <w:rFonts w:asciiTheme="minorHAnsi" w:eastAsiaTheme="minorEastAsia" w:hAnsiTheme="minorHAnsi" w:cstheme="minorBidi"/>
            <w:noProof/>
            <w:sz w:val="22"/>
            <w:szCs w:val="22"/>
            <w:lang w:eastAsia="nl-NL"/>
          </w:rPr>
          <w:tab/>
        </w:r>
        <w:r w:rsidRPr="003D4672">
          <w:rPr>
            <w:rStyle w:val="Hyperlink"/>
            <w:noProof/>
          </w:rPr>
          <w:t>Leveranciers</w:t>
        </w:r>
        <w:r>
          <w:rPr>
            <w:noProof/>
            <w:webHidden/>
          </w:rPr>
          <w:tab/>
        </w:r>
        <w:r>
          <w:rPr>
            <w:noProof/>
            <w:webHidden/>
          </w:rPr>
          <w:fldChar w:fldCharType="begin"/>
        </w:r>
        <w:r>
          <w:rPr>
            <w:noProof/>
            <w:webHidden/>
          </w:rPr>
          <w:instrText xml:space="preserve"> PAGEREF _Toc78285716 \h </w:instrText>
        </w:r>
        <w:r>
          <w:rPr>
            <w:noProof/>
            <w:webHidden/>
          </w:rPr>
        </w:r>
        <w:r>
          <w:rPr>
            <w:noProof/>
            <w:webHidden/>
          </w:rPr>
          <w:fldChar w:fldCharType="separate"/>
        </w:r>
        <w:r>
          <w:rPr>
            <w:noProof/>
            <w:webHidden/>
          </w:rPr>
          <w:t>18</w:t>
        </w:r>
        <w:r>
          <w:rPr>
            <w:noProof/>
            <w:webHidden/>
          </w:rPr>
          <w:fldChar w:fldCharType="end"/>
        </w:r>
      </w:hyperlink>
    </w:p>
    <w:p w14:paraId="03B8D654" w14:textId="61DF5DD9" w:rsidR="00BE7A00" w:rsidRDefault="00BE7A00">
      <w:pPr>
        <w:pStyle w:val="TOC4"/>
        <w:tabs>
          <w:tab w:val="left" w:pos="3559"/>
          <w:tab w:val="right" w:pos="9016"/>
        </w:tabs>
        <w:rPr>
          <w:rFonts w:asciiTheme="minorHAnsi" w:eastAsiaTheme="minorEastAsia" w:hAnsiTheme="minorHAnsi" w:cstheme="minorBidi"/>
          <w:noProof/>
          <w:sz w:val="22"/>
          <w:szCs w:val="22"/>
          <w:lang w:eastAsia="nl-NL"/>
        </w:rPr>
      </w:pPr>
      <w:hyperlink w:anchor="_Toc78285717" w:history="1">
        <w:r w:rsidRPr="003D4672">
          <w:rPr>
            <w:rStyle w:val="Hyperlink"/>
            <w:noProof/>
          </w:rPr>
          <w:t>3.2.2.2</w:t>
        </w:r>
        <w:r>
          <w:rPr>
            <w:rFonts w:asciiTheme="minorHAnsi" w:eastAsiaTheme="minorEastAsia" w:hAnsiTheme="minorHAnsi" w:cstheme="minorBidi"/>
            <w:noProof/>
            <w:sz w:val="22"/>
            <w:szCs w:val="22"/>
            <w:lang w:eastAsia="nl-NL"/>
          </w:rPr>
          <w:tab/>
        </w:r>
        <w:r w:rsidRPr="003D4672">
          <w:rPr>
            <w:rStyle w:val="Hyperlink"/>
            <w:noProof/>
          </w:rPr>
          <w:t>Gebruikerbeheer – nieuwe tab ‘contract’</w:t>
        </w:r>
        <w:r>
          <w:rPr>
            <w:noProof/>
            <w:webHidden/>
          </w:rPr>
          <w:tab/>
        </w:r>
        <w:r>
          <w:rPr>
            <w:noProof/>
            <w:webHidden/>
          </w:rPr>
          <w:fldChar w:fldCharType="begin"/>
        </w:r>
        <w:r>
          <w:rPr>
            <w:noProof/>
            <w:webHidden/>
          </w:rPr>
          <w:instrText xml:space="preserve"> PAGEREF _Toc78285717 \h </w:instrText>
        </w:r>
        <w:r>
          <w:rPr>
            <w:noProof/>
            <w:webHidden/>
          </w:rPr>
        </w:r>
        <w:r>
          <w:rPr>
            <w:noProof/>
            <w:webHidden/>
          </w:rPr>
          <w:fldChar w:fldCharType="separate"/>
        </w:r>
        <w:r>
          <w:rPr>
            <w:noProof/>
            <w:webHidden/>
          </w:rPr>
          <w:t>18</w:t>
        </w:r>
        <w:r>
          <w:rPr>
            <w:noProof/>
            <w:webHidden/>
          </w:rPr>
          <w:fldChar w:fldCharType="end"/>
        </w:r>
      </w:hyperlink>
    </w:p>
    <w:p w14:paraId="6502FEC6" w14:textId="3E1C88E4" w:rsidR="00BE7A00" w:rsidRDefault="00BE7A00">
      <w:pPr>
        <w:pStyle w:val="TOC4"/>
        <w:tabs>
          <w:tab w:val="left" w:pos="3559"/>
          <w:tab w:val="right" w:pos="9016"/>
        </w:tabs>
        <w:rPr>
          <w:rFonts w:asciiTheme="minorHAnsi" w:eastAsiaTheme="minorEastAsia" w:hAnsiTheme="minorHAnsi" w:cstheme="minorBidi"/>
          <w:noProof/>
          <w:sz w:val="22"/>
          <w:szCs w:val="22"/>
          <w:lang w:eastAsia="nl-NL"/>
        </w:rPr>
      </w:pPr>
      <w:hyperlink w:anchor="_Toc78285718" w:history="1">
        <w:r w:rsidRPr="003D4672">
          <w:rPr>
            <w:rStyle w:val="Hyperlink"/>
            <w:noProof/>
          </w:rPr>
          <w:t>3.2.2.3</w:t>
        </w:r>
        <w:r>
          <w:rPr>
            <w:rFonts w:asciiTheme="minorHAnsi" w:eastAsiaTheme="minorEastAsia" w:hAnsiTheme="minorHAnsi" w:cstheme="minorBidi"/>
            <w:noProof/>
            <w:sz w:val="22"/>
            <w:szCs w:val="22"/>
            <w:lang w:eastAsia="nl-NL"/>
          </w:rPr>
          <w:tab/>
        </w:r>
        <w:r w:rsidRPr="003D4672">
          <w:rPr>
            <w:rStyle w:val="Hyperlink"/>
            <w:noProof/>
          </w:rPr>
          <w:t>Vergoedingscontracten</w:t>
        </w:r>
        <w:r>
          <w:rPr>
            <w:noProof/>
            <w:webHidden/>
          </w:rPr>
          <w:tab/>
        </w:r>
        <w:r>
          <w:rPr>
            <w:noProof/>
            <w:webHidden/>
          </w:rPr>
          <w:fldChar w:fldCharType="begin"/>
        </w:r>
        <w:r>
          <w:rPr>
            <w:noProof/>
            <w:webHidden/>
          </w:rPr>
          <w:instrText xml:space="preserve"> PAGEREF _Toc78285718 \h </w:instrText>
        </w:r>
        <w:r>
          <w:rPr>
            <w:noProof/>
            <w:webHidden/>
          </w:rPr>
        </w:r>
        <w:r>
          <w:rPr>
            <w:noProof/>
            <w:webHidden/>
          </w:rPr>
          <w:fldChar w:fldCharType="separate"/>
        </w:r>
        <w:r>
          <w:rPr>
            <w:noProof/>
            <w:webHidden/>
          </w:rPr>
          <w:t>19</w:t>
        </w:r>
        <w:r>
          <w:rPr>
            <w:noProof/>
            <w:webHidden/>
          </w:rPr>
          <w:fldChar w:fldCharType="end"/>
        </w:r>
      </w:hyperlink>
    </w:p>
    <w:p w14:paraId="3EF4DCDA" w14:textId="676BF3B5" w:rsidR="00BE7A00" w:rsidRDefault="00BE7A00">
      <w:pPr>
        <w:pStyle w:val="TOC4"/>
        <w:tabs>
          <w:tab w:val="left" w:pos="3559"/>
          <w:tab w:val="right" w:pos="9016"/>
        </w:tabs>
        <w:rPr>
          <w:rFonts w:asciiTheme="minorHAnsi" w:eastAsiaTheme="minorEastAsia" w:hAnsiTheme="minorHAnsi" w:cstheme="minorBidi"/>
          <w:noProof/>
          <w:sz w:val="22"/>
          <w:szCs w:val="22"/>
          <w:lang w:eastAsia="nl-NL"/>
        </w:rPr>
      </w:pPr>
      <w:hyperlink w:anchor="_Toc78285719" w:history="1">
        <w:r w:rsidRPr="003D4672">
          <w:rPr>
            <w:rStyle w:val="Hyperlink"/>
            <w:noProof/>
          </w:rPr>
          <w:t>3.2.2.4</w:t>
        </w:r>
        <w:r>
          <w:rPr>
            <w:rFonts w:asciiTheme="minorHAnsi" w:eastAsiaTheme="minorEastAsia" w:hAnsiTheme="minorHAnsi" w:cstheme="minorBidi"/>
            <w:noProof/>
            <w:sz w:val="22"/>
            <w:szCs w:val="22"/>
            <w:lang w:eastAsia="nl-NL"/>
          </w:rPr>
          <w:tab/>
        </w:r>
        <w:r w:rsidRPr="003D4672">
          <w:rPr>
            <w:rStyle w:val="Hyperlink"/>
            <w:noProof/>
          </w:rPr>
          <w:t>Vergoedingsbatches</w:t>
        </w:r>
        <w:r>
          <w:rPr>
            <w:noProof/>
            <w:webHidden/>
          </w:rPr>
          <w:tab/>
        </w:r>
        <w:r>
          <w:rPr>
            <w:noProof/>
            <w:webHidden/>
          </w:rPr>
          <w:fldChar w:fldCharType="begin"/>
        </w:r>
        <w:r>
          <w:rPr>
            <w:noProof/>
            <w:webHidden/>
          </w:rPr>
          <w:instrText xml:space="preserve"> PAGEREF _Toc78285719 \h </w:instrText>
        </w:r>
        <w:r>
          <w:rPr>
            <w:noProof/>
            <w:webHidden/>
          </w:rPr>
        </w:r>
        <w:r>
          <w:rPr>
            <w:noProof/>
            <w:webHidden/>
          </w:rPr>
          <w:fldChar w:fldCharType="separate"/>
        </w:r>
        <w:r>
          <w:rPr>
            <w:noProof/>
            <w:webHidden/>
          </w:rPr>
          <w:t>19</w:t>
        </w:r>
        <w:r>
          <w:rPr>
            <w:noProof/>
            <w:webHidden/>
          </w:rPr>
          <w:fldChar w:fldCharType="end"/>
        </w:r>
      </w:hyperlink>
    </w:p>
    <w:p w14:paraId="52C978C0" w14:textId="4FEB27D0" w:rsidR="00BE7A00" w:rsidRDefault="00BE7A00">
      <w:pPr>
        <w:pStyle w:val="TOC2"/>
        <w:rPr>
          <w:rFonts w:asciiTheme="minorHAnsi" w:eastAsiaTheme="minorEastAsia" w:hAnsiTheme="minorHAnsi" w:cstheme="minorBidi"/>
          <w:iCs w:val="0"/>
          <w:noProof/>
          <w:sz w:val="22"/>
          <w:szCs w:val="22"/>
          <w:lang w:eastAsia="nl-NL"/>
        </w:rPr>
      </w:pPr>
      <w:hyperlink w:anchor="_Toc78285720" w:history="1">
        <w:r w:rsidRPr="003D4672">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szCs w:val="22"/>
            <w:lang w:eastAsia="nl-NL"/>
          </w:rPr>
          <w:tab/>
        </w:r>
        <w:r w:rsidRPr="003D4672">
          <w:rPr>
            <w:rStyle w:val="Hyperlink"/>
            <w:noProof/>
          </w:rPr>
          <w:t>Polisregistratie</w:t>
        </w:r>
        <w:r>
          <w:rPr>
            <w:noProof/>
            <w:webHidden/>
          </w:rPr>
          <w:tab/>
        </w:r>
        <w:r>
          <w:rPr>
            <w:noProof/>
            <w:webHidden/>
          </w:rPr>
          <w:fldChar w:fldCharType="begin"/>
        </w:r>
        <w:r>
          <w:rPr>
            <w:noProof/>
            <w:webHidden/>
          </w:rPr>
          <w:instrText xml:space="preserve"> PAGEREF _Toc78285720 \h </w:instrText>
        </w:r>
        <w:r>
          <w:rPr>
            <w:noProof/>
            <w:webHidden/>
          </w:rPr>
        </w:r>
        <w:r>
          <w:rPr>
            <w:noProof/>
            <w:webHidden/>
          </w:rPr>
          <w:fldChar w:fldCharType="separate"/>
        </w:r>
        <w:r>
          <w:rPr>
            <w:noProof/>
            <w:webHidden/>
          </w:rPr>
          <w:t>20</w:t>
        </w:r>
        <w:r>
          <w:rPr>
            <w:noProof/>
            <w:webHidden/>
          </w:rPr>
          <w:fldChar w:fldCharType="end"/>
        </w:r>
      </w:hyperlink>
    </w:p>
    <w:p w14:paraId="162A4AA0" w14:textId="639DCDAA" w:rsidR="00BE7A00" w:rsidRDefault="00BE7A00">
      <w:pPr>
        <w:pStyle w:val="TOC3"/>
        <w:tabs>
          <w:tab w:val="left" w:pos="2459"/>
        </w:tabs>
        <w:rPr>
          <w:rFonts w:asciiTheme="minorHAnsi" w:eastAsiaTheme="minorEastAsia" w:hAnsiTheme="minorHAnsi" w:cstheme="minorBidi"/>
          <w:sz w:val="22"/>
          <w:szCs w:val="22"/>
          <w:lang w:eastAsia="nl-NL"/>
        </w:rPr>
      </w:pPr>
      <w:hyperlink w:anchor="_Toc78285721" w:history="1">
        <w:r w:rsidRPr="003D4672">
          <w:rPr>
            <w:rStyle w:val="Hyperlink"/>
          </w:rPr>
          <w:t>3.3.1</w:t>
        </w:r>
        <w:r>
          <w:rPr>
            <w:rFonts w:asciiTheme="minorHAnsi" w:eastAsiaTheme="minorEastAsia" w:hAnsiTheme="minorHAnsi" w:cstheme="minorBidi"/>
            <w:sz w:val="22"/>
            <w:szCs w:val="22"/>
            <w:lang w:eastAsia="nl-NL"/>
          </w:rPr>
          <w:tab/>
        </w:r>
        <w:r w:rsidRPr="003D4672">
          <w:rPr>
            <w:rStyle w:val="Hyperlink"/>
          </w:rPr>
          <w:t>Automatisch in-/uitsluiten op verzekeringen (BETA)</w:t>
        </w:r>
        <w:r>
          <w:rPr>
            <w:webHidden/>
          </w:rPr>
          <w:tab/>
        </w:r>
        <w:r>
          <w:rPr>
            <w:webHidden/>
          </w:rPr>
          <w:fldChar w:fldCharType="begin"/>
        </w:r>
        <w:r>
          <w:rPr>
            <w:webHidden/>
          </w:rPr>
          <w:instrText xml:space="preserve"> PAGEREF _Toc78285721 \h </w:instrText>
        </w:r>
        <w:r>
          <w:rPr>
            <w:webHidden/>
          </w:rPr>
        </w:r>
        <w:r>
          <w:rPr>
            <w:webHidden/>
          </w:rPr>
          <w:fldChar w:fldCharType="separate"/>
        </w:r>
        <w:r>
          <w:rPr>
            <w:webHidden/>
          </w:rPr>
          <w:t>20</w:t>
        </w:r>
        <w:r>
          <w:rPr>
            <w:webHidden/>
          </w:rPr>
          <w:fldChar w:fldCharType="end"/>
        </w:r>
      </w:hyperlink>
    </w:p>
    <w:p w14:paraId="6F7D8CAD" w14:textId="65CDAF41" w:rsidR="00BE7A00" w:rsidRDefault="00BE7A00">
      <w:pPr>
        <w:pStyle w:val="TOC1"/>
        <w:rPr>
          <w:rFonts w:asciiTheme="minorHAnsi" w:eastAsiaTheme="minorEastAsia" w:hAnsiTheme="minorHAnsi" w:cstheme="minorBidi"/>
          <w:bCs w:val="0"/>
          <w:caps w:val="0"/>
          <w:sz w:val="22"/>
          <w:szCs w:val="22"/>
          <w:lang w:eastAsia="nl-NL"/>
        </w:rPr>
      </w:pPr>
      <w:hyperlink w:anchor="_Toc78285722" w:history="1">
        <w:r w:rsidRPr="003D4672">
          <w:rPr>
            <w:rStyle w:val="Hyperlink"/>
          </w:rPr>
          <w:t>4</w:t>
        </w:r>
        <w:r>
          <w:rPr>
            <w:rFonts w:asciiTheme="minorHAnsi" w:eastAsiaTheme="minorEastAsia" w:hAnsiTheme="minorHAnsi" w:cstheme="minorBidi"/>
            <w:bCs w:val="0"/>
            <w:caps w:val="0"/>
            <w:sz w:val="22"/>
            <w:szCs w:val="22"/>
            <w:lang w:eastAsia="nl-NL"/>
          </w:rPr>
          <w:tab/>
        </w:r>
        <w:r w:rsidRPr="003D4672">
          <w:rPr>
            <w:rStyle w:val="Hyperlink"/>
          </w:rPr>
          <w:t>Integraties</w:t>
        </w:r>
        <w:r>
          <w:rPr>
            <w:webHidden/>
          </w:rPr>
          <w:tab/>
        </w:r>
        <w:r>
          <w:rPr>
            <w:webHidden/>
          </w:rPr>
          <w:fldChar w:fldCharType="begin"/>
        </w:r>
        <w:r>
          <w:rPr>
            <w:webHidden/>
          </w:rPr>
          <w:instrText xml:space="preserve"> PAGEREF _Toc78285722 \h </w:instrText>
        </w:r>
        <w:r>
          <w:rPr>
            <w:webHidden/>
          </w:rPr>
        </w:r>
        <w:r>
          <w:rPr>
            <w:webHidden/>
          </w:rPr>
          <w:fldChar w:fldCharType="separate"/>
        </w:r>
        <w:r>
          <w:rPr>
            <w:webHidden/>
          </w:rPr>
          <w:t>22</w:t>
        </w:r>
        <w:r>
          <w:rPr>
            <w:webHidden/>
          </w:rPr>
          <w:fldChar w:fldCharType="end"/>
        </w:r>
      </w:hyperlink>
    </w:p>
    <w:p w14:paraId="3E8ABDA9" w14:textId="52AC2DBE" w:rsidR="00BE7A00" w:rsidRDefault="00BE7A00">
      <w:pPr>
        <w:pStyle w:val="TOC2"/>
        <w:rPr>
          <w:rFonts w:asciiTheme="minorHAnsi" w:eastAsiaTheme="minorEastAsia" w:hAnsiTheme="minorHAnsi" w:cstheme="minorBidi"/>
          <w:iCs w:val="0"/>
          <w:noProof/>
          <w:sz w:val="22"/>
          <w:szCs w:val="22"/>
          <w:lang w:eastAsia="nl-NL"/>
        </w:rPr>
      </w:pPr>
      <w:hyperlink w:anchor="_Toc78285723" w:history="1">
        <w:r w:rsidRPr="003D4672">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szCs w:val="22"/>
            <w:lang w:eastAsia="nl-NL"/>
          </w:rPr>
          <w:tab/>
        </w:r>
        <w:r w:rsidRPr="003D4672">
          <w:rPr>
            <w:rStyle w:val="Hyperlink"/>
            <w:noProof/>
          </w:rPr>
          <w:t>API – werkgevergebruiker aanmaken</w:t>
        </w:r>
        <w:r>
          <w:rPr>
            <w:noProof/>
            <w:webHidden/>
          </w:rPr>
          <w:tab/>
        </w:r>
        <w:r>
          <w:rPr>
            <w:noProof/>
            <w:webHidden/>
          </w:rPr>
          <w:fldChar w:fldCharType="begin"/>
        </w:r>
        <w:r>
          <w:rPr>
            <w:noProof/>
            <w:webHidden/>
          </w:rPr>
          <w:instrText xml:space="preserve"> PAGEREF _Toc78285723 \h </w:instrText>
        </w:r>
        <w:r>
          <w:rPr>
            <w:noProof/>
            <w:webHidden/>
          </w:rPr>
        </w:r>
        <w:r>
          <w:rPr>
            <w:noProof/>
            <w:webHidden/>
          </w:rPr>
          <w:fldChar w:fldCharType="separate"/>
        </w:r>
        <w:r>
          <w:rPr>
            <w:noProof/>
            <w:webHidden/>
          </w:rPr>
          <w:t>22</w:t>
        </w:r>
        <w:r>
          <w:rPr>
            <w:noProof/>
            <w:webHidden/>
          </w:rPr>
          <w:fldChar w:fldCharType="end"/>
        </w:r>
      </w:hyperlink>
    </w:p>
    <w:p w14:paraId="56F38A08" w14:textId="6B9ADD20" w:rsidR="00A777FC" w:rsidRDefault="00A777FC" w:rsidP="003F0B3A">
      <w:r>
        <w:rPr>
          <w:bCs/>
          <w:caps/>
          <w:noProof/>
        </w:rPr>
        <w:fldChar w:fldCharType="end"/>
      </w:r>
      <w:bookmarkStart w:id="3" w:name="_Toc508377017"/>
      <w:bookmarkStart w:id="4" w:name="_Toc508620692"/>
      <w:bookmarkEnd w:id="1"/>
      <w:bookmarkEnd w:id="2"/>
    </w:p>
    <w:p w14:paraId="58033856" w14:textId="77777777" w:rsidR="00A777FC" w:rsidRDefault="00A777FC" w:rsidP="00A777FC">
      <w:pPr>
        <w:pStyle w:val="Heading1"/>
        <w:numPr>
          <w:ilvl w:val="0"/>
          <w:numId w:val="0"/>
        </w:numPr>
        <w:ind w:left="432" w:hanging="432"/>
      </w:pPr>
      <w:bookmarkStart w:id="5" w:name="_Performanceverbeteringen"/>
      <w:bookmarkStart w:id="6" w:name="_Toc72582388"/>
      <w:bookmarkStart w:id="7" w:name="_Toc50403580"/>
      <w:bookmarkStart w:id="8" w:name="_Toc78285688"/>
      <w:bookmarkEnd w:id="3"/>
      <w:bookmarkEnd w:id="4"/>
      <w:bookmarkEnd w:id="5"/>
      <w:r w:rsidRPr="00EE5B26">
        <w:lastRenderedPageBreak/>
        <w:t>Kort overzicht</w:t>
      </w:r>
      <w:bookmarkEnd w:id="6"/>
      <w:bookmarkEnd w:id="8"/>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leGrid"/>
        <w:tblW w:w="0" w:type="auto"/>
        <w:jc w:val="center"/>
        <w:tblLook w:val="04A0" w:firstRow="1" w:lastRow="0" w:firstColumn="1" w:lastColumn="0" w:noHBand="0" w:noVBand="1"/>
      </w:tblPr>
      <w:tblGrid>
        <w:gridCol w:w="2863"/>
        <w:gridCol w:w="6153"/>
      </w:tblGrid>
      <w:tr w:rsidR="00A777FC" w:rsidRPr="00FF0AE6" w14:paraId="2695F3DB" w14:textId="77777777" w:rsidTr="00AE3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BC1A43" w:rsidRDefault="00A777FC" w:rsidP="00AE3CF4">
            <w:pPr>
              <w:spacing w:after="160" w:line="259" w:lineRule="auto"/>
              <w:rPr>
                <w:color w:val="262626" w:themeColor="text1" w:themeTint="D9"/>
                <w:szCs w:val="18"/>
              </w:rPr>
            </w:pPr>
            <w:r w:rsidRPr="00BC1A43">
              <w:rPr>
                <w:color w:val="262626" w:themeColor="text1" w:themeTint="D9"/>
                <w:szCs w:val="18"/>
              </w:rPr>
              <w:t>Onderdeel</w:t>
            </w:r>
          </w:p>
        </w:tc>
        <w:tc>
          <w:tcPr>
            <w:tcW w:w="6153" w:type="dxa"/>
          </w:tcPr>
          <w:p w14:paraId="328800DD" w14:textId="77777777" w:rsidR="00A777FC" w:rsidRPr="00BC1A43" w:rsidRDefault="00A777FC" w:rsidP="00AE3CF4">
            <w:pPr>
              <w:spacing w:after="160" w:line="259" w:lineRule="auto"/>
              <w:cnfStyle w:val="100000000000" w:firstRow="1" w:lastRow="0" w:firstColumn="0" w:lastColumn="0" w:oddVBand="0" w:evenVBand="0" w:oddHBand="0" w:evenHBand="0" w:firstRowFirstColumn="0" w:firstRowLastColumn="0" w:lastRowFirstColumn="0" w:lastRowLastColumn="0"/>
              <w:rPr>
                <w:color w:val="262626" w:themeColor="text1" w:themeTint="D9"/>
                <w:szCs w:val="18"/>
              </w:rPr>
            </w:pPr>
            <w:r w:rsidRPr="00BC1A43">
              <w:rPr>
                <w:color w:val="262626" w:themeColor="text1" w:themeTint="D9"/>
                <w:szCs w:val="18"/>
              </w:rPr>
              <w:t>Toelichting</w:t>
            </w:r>
          </w:p>
        </w:tc>
      </w:tr>
      <w:tr w:rsidR="00A777FC" w:rsidRPr="00FF0AE6" w14:paraId="0BF66A3C"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1B8DCAB" w14:textId="77777777" w:rsidR="00A777FC" w:rsidRPr="00F134F8" w:rsidRDefault="007B2167" w:rsidP="00AE3CF4">
            <w:pPr>
              <w:rPr>
                <w:color w:val="262626" w:themeColor="text1" w:themeTint="D9"/>
              </w:rPr>
            </w:pPr>
            <w:hyperlink w:anchor="_XS_Beheer" w:history="1">
              <w:r w:rsidR="00A777FC" w:rsidRPr="00F134F8">
                <w:rPr>
                  <w:rStyle w:val="Hyperlink"/>
                  <w:color w:val="262626" w:themeColor="text1" w:themeTint="D9"/>
                  <w:u w:val="none"/>
                </w:rPr>
                <w:t>2.1 XS Beheer</w:t>
              </w:r>
            </w:hyperlink>
          </w:p>
        </w:tc>
      </w:tr>
      <w:tr w:rsidR="00A777FC" w:rsidRPr="00FF0AE6" w14:paraId="5F6544F6"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75638AC" w14:textId="0D46E2F8" w:rsidR="00A777FC" w:rsidRPr="00F134F8" w:rsidRDefault="003F0B3A" w:rsidP="00AE3CF4">
            <w:pPr>
              <w:spacing w:line="240" w:lineRule="auto"/>
              <w:rPr>
                <w:rFonts w:ascii="FuturaBT Light" w:hAnsi="FuturaBT Light"/>
                <w:color w:val="262626" w:themeColor="text1" w:themeTint="D9"/>
              </w:rPr>
            </w:pPr>
            <w:r>
              <w:rPr>
                <w:rFonts w:ascii="FuturaBT Light" w:hAnsi="FuturaBT Light"/>
                <w:color w:val="262626" w:themeColor="text1" w:themeTint="D9"/>
              </w:rPr>
              <w:t>W</w:t>
            </w:r>
            <w:r w:rsidRPr="003F0B3A">
              <w:rPr>
                <w:rFonts w:ascii="FuturaBT Light" w:hAnsi="FuturaBT Light"/>
                <w:color w:val="262626" w:themeColor="text1" w:themeTint="D9"/>
              </w:rPr>
              <w:t xml:space="preserve">erkgeverbeheer: </w:t>
            </w:r>
            <w:r>
              <w:rPr>
                <w:rFonts w:ascii="FuturaBT Light" w:hAnsi="FuturaBT Light"/>
                <w:color w:val="262626" w:themeColor="text1" w:themeTint="D9"/>
              </w:rPr>
              <w:t>R</w:t>
            </w:r>
            <w:r w:rsidRPr="003F0B3A">
              <w:rPr>
                <w:rFonts w:ascii="FuturaBT Light" w:hAnsi="FuturaBT Light"/>
                <w:color w:val="262626" w:themeColor="text1" w:themeTint="D9"/>
              </w:rPr>
              <w:t xml:space="preserve">egistratie </w:t>
            </w:r>
            <w:r w:rsidR="00116733">
              <w:rPr>
                <w:rFonts w:ascii="FuturaBT Light" w:hAnsi="FuturaBT Light"/>
                <w:color w:val="262626" w:themeColor="text1" w:themeTint="D9"/>
              </w:rPr>
              <w:t>BTW</w:t>
            </w:r>
            <w:r w:rsidRPr="003F0B3A">
              <w:rPr>
                <w:rFonts w:ascii="FuturaBT Light" w:hAnsi="FuturaBT Light"/>
                <w:color w:val="262626" w:themeColor="text1" w:themeTint="D9"/>
              </w:rPr>
              <w:t>-nummer</w:t>
            </w:r>
          </w:p>
        </w:tc>
        <w:tc>
          <w:tcPr>
            <w:tcW w:w="6153" w:type="dxa"/>
          </w:tcPr>
          <w:p w14:paraId="11C8CCCB" w14:textId="04E580A2" w:rsidR="00A777FC" w:rsidRPr="00224337" w:rsidRDefault="003F0B3A"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In</w:t>
            </w:r>
            <w:r w:rsidRPr="003F0B3A">
              <w:rPr>
                <w:color w:val="262626" w:themeColor="text1" w:themeTint="D9"/>
                <w:sz w:val="18"/>
                <w:szCs w:val="18"/>
              </w:rPr>
              <w:t xml:space="preserve"> werkgeverbeheer </w:t>
            </w:r>
            <w:r>
              <w:rPr>
                <w:color w:val="262626" w:themeColor="text1" w:themeTint="D9"/>
                <w:sz w:val="18"/>
                <w:szCs w:val="18"/>
              </w:rPr>
              <w:t xml:space="preserve">kun je </w:t>
            </w:r>
            <w:r w:rsidRPr="003F0B3A">
              <w:rPr>
                <w:color w:val="262626" w:themeColor="text1" w:themeTint="D9"/>
                <w:sz w:val="18"/>
                <w:szCs w:val="18"/>
              </w:rPr>
              <w:t xml:space="preserve">onder ‘Financieel’ het BTW-nummer </w:t>
            </w:r>
            <w:r>
              <w:rPr>
                <w:color w:val="262626" w:themeColor="text1" w:themeTint="D9"/>
                <w:sz w:val="18"/>
                <w:szCs w:val="18"/>
              </w:rPr>
              <w:t>vastleggen.</w:t>
            </w:r>
          </w:p>
        </w:tc>
      </w:tr>
      <w:tr w:rsidR="003F0B3A" w:rsidRPr="00FF0AE6" w14:paraId="6DFD94D6" w14:textId="77777777" w:rsidTr="00135835">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23A31202" w:rsidR="003F0B3A" w:rsidRDefault="007B2167" w:rsidP="00AE3CF4">
            <w:pPr>
              <w:rPr>
                <w:color w:val="262626" w:themeColor="text1" w:themeTint="D9"/>
                <w:szCs w:val="18"/>
              </w:rPr>
            </w:pPr>
            <w:hyperlink w:anchor="_XS_Gebruiker" w:history="1">
              <w:r w:rsidR="003F0B3A" w:rsidRPr="00F134F8">
                <w:rPr>
                  <w:rStyle w:val="Hyperlink"/>
                  <w:color w:val="262626" w:themeColor="text1" w:themeTint="D9"/>
                  <w:u w:val="none"/>
                </w:rPr>
                <w:t>2.2 XS Gebruiker</w:t>
              </w:r>
            </w:hyperlink>
          </w:p>
        </w:tc>
      </w:tr>
      <w:tr w:rsidR="00A777FC" w:rsidRPr="00FF0AE6" w14:paraId="47E96D0D"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664CAE47" w:rsidR="00A777FC" w:rsidRPr="00B53A3B" w:rsidRDefault="003F0B3A" w:rsidP="00AE3CF4">
            <w:pPr>
              <w:rPr>
                <w:rFonts w:ascii="FuturaBT Light" w:hAnsi="FuturaBT Light"/>
              </w:rPr>
            </w:pPr>
            <w:r>
              <w:rPr>
                <w:rFonts w:ascii="FuturaBT Light" w:hAnsi="FuturaBT Light"/>
              </w:rPr>
              <w:t>Bulktrajecten starten</w:t>
            </w:r>
          </w:p>
        </w:tc>
        <w:tc>
          <w:tcPr>
            <w:tcW w:w="6153" w:type="dxa"/>
          </w:tcPr>
          <w:p w14:paraId="253D9E2A" w14:textId="04775E7A" w:rsidR="00A777FC" w:rsidRDefault="0043394D"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43394D">
              <w:rPr>
                <w:color w:val="262626" w:themeColor="text1" w:themeTint="D9"/>
                <w:sz w:val="18"/>
                <w:szCs w:val="18"/>
              </w:rPr>
              <w:t>Voor elk protocol kan ingesteld worden of deze ‘in bulk’ gestart mag worden.</w:t>
            </w:r>
          </w:p>
        </w:tc>
      </w:tr>
      <w:tr w:rsidR="00A777FC" w:rsidRPr="00FF0AE6" w14:paraId="5979D9C7"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4E87F0FC" w:rsidR="00A777FC" w:rsidRPr="00B53A3B" w:rsidRDefault="003F0B3A" w:rsidP="00AE3CF4">
            <w:pPr>
              <w:rPr>
                <w:rFonts w:ascii="FuturaBT Light" w:hAnsi="FuturaBT Light"/>
              </w:rPr>
            </w:pPr>
            <w:r>
              <w:rPr>
                <w:rFonts w:ascii="FuturaBT Light" w:hAnsi="FuturaBT Light"/>
              </w:rPr>
              <w:t>Nieuwe actielinks</w:t>
            </w:r>
          </w:p>
        </w:tc>
        <w:tc>
          <w:tcPr>
            <w:tcW w:w="6153" w:type="dxa"/>
          </w:tcPr>
          <w:p w14:paraId="403F5A59" w14:textId="5A9E58BA" w:rsidR="00A777FC" w:rsidRDefault="0043394D"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Er zijn actielinks beschikbaar voor ‘Uit dienst melden’ en voor ‘Wijzigen dienstverband’.</w:t>
            </w:r>
          </w:p>
        </w:tc>
      </w:tr>
      <w:tr w:rsidR="00A777FC" w:rsidRPr="00FF0AE6" w14:paraId="5721EFC0"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2A49224" w14:textId="4FFEF630" w:rsidR="00A777FC" w:rsidRPr="00B53A3B" w:rsidRDefault="003F0B3A" w:rsidP="00AE3CF4">
            <w:pPr>
              <w:rPr>
                <w:rFonts w:ascii="FuturaBT Light" w:hAnsi="FuturaBT Light"/>
              </w:rPr>
            </w:pPr>
            <w:r>
              <w:rPr>
                <w:rFonts w:ascii="FuturaBT Light" w:hAnsi="FuturaBT Light"/>
              </w:rPr>
              <w:t>Uitgebreid zoeken op Afdeling</w:t>
            </w:r>
          </w:p>
        </w:tc>
        <w:tc>
          <w:tcPr>
            <w:tcW w:w="6153" w:type="dxa"/>
          </w:tcPr>
          <w:p w14:paraId="6E8749AA" w14:textId="460C17B4" w:rsidR="00A777FC" w:rsidRDefault="0043394D"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D</w:t>
            </w:r>
            <w:r w:rsidRPr="0043394D">
              <w:rPr>
                <w:color w:val="262626" w:themeColor="text1" w:themeTint="D9"/>
                <w:sz w:val="18"/>
                <w:szCs w:val="18"/>
              </w:rPr>
              <w:t xml:space="preserve">e ‘Uitgebreid zoeken’-functionaliteit </w:t>
            </w:r>
            <w:r>
              <w:rPr>
                <w:color w:val="262626" w:themeColor="text1" w:themeTint="D9"/>
                <w:sz w:val="18"/>
                <w:szCs w:val="18"/>
              </w:rPr>
              <w:t xml:space="preserve">is </w:t>
            </w:r>
            <w:r w:rsidRPr="0043394D">
              <w:rPr>
                <w:color w:val="262626" w:themeColor="text1" w:themeTint="D9"/>
                <w:sz w:val="18"/>
                <w:szCs w:val="18"/>
              </w:rPr>
              <w:t xml:space="preserve">uitgebreid met zoeken op </w:t>
            </w:r>
            <w:r>
              <w:rPr>
                <w:color w:val="262626" w:themeColor="text1" w:themeTint="D9"/>
                <w:sz w:val="18"/>
                <w:szCs w:val="18"/>
              </w:rPr>
              <w:t>A</w:t>
            </w:r>
            <w:r w:rsidRPr="0043394D">
              <w:rPr>
                <w:color w:val="262626" w:themeColor="text1" w:themeTint="D9"/>
                <w:sz w:val="18"/>
                <w:szCs w:val="18"/>
              </w:rPr>
              <w:t>fdelingen</w:t>
            </w:r>
            <w:r>
              <w:rPr>
                <w:color w:val="262626" w:themeColor="text1" w:themeTint="D9"/>
                <w:sz w:val="18"/>
                <w:szCs w:val="18"/>
              </w:rPr>
              <w:t>.</w:t>
            </w:r>
          </w:p>
        </w:tc>
      </w:tr>
      <w:tr w:rsidR="00A777FC" w:rsidRPr="00FF0AE6" w14:paraId="2845CD3F"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5F4C0C42" w:rsidR="00A777FC" w:rsidRPr="00F134F8" w:rsidRDefault="003F0B3A" w:rsidP="00AE3CF4">
            <w:pPr>
              <w:spacing w:line="240" w:lineRule="auto"/>
              <w:rPr>
                <w:rFonts w:ascii="FuturaBT Light" w:hAnsi="FuturaBT Light"/>
                <w:color w:val="262626" w:themeColor="text1" w:themeTint="D9"/>
              </w:rPr>
            </w:pPr>
            <w:r>
              <w:rPr>
                <w:rFonts w:ascii="FuturaBT Light" w:hAnsi="FuturaBT Light"/>
                <w:color w:val="262626" w:themeColor="text1" w:themeTint="D9"/>
              </w:rPr>
              <w:t>Zoeken binnen Vestigingen</w:t>
            </w:r>
          </w:p>
        </w:tc>
        <w:tc>
          <w:tcPr>
            <w:tcW w:w="6153" w:type="dxa"/>
          </w:tcPr>
          <w:p w14:paraId="6E756237" w14:textId="11B9D954" w:rsidR="00A777FC" w:rsidRPr="00224337" w:rsidRDefault="0043394D"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Op het vestigingenoverzicht is een zoekfunctie toegevoegd.</w:t>
            </w:r>
          </w:p>
        </w:tc>
      </w:tr>
      <w:tr w:rsidR="00A777FC" w:rsidRPr="00FF0AE6" w14:paraId="1FECD8CF"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8DFA7B5" w14:textId="6A64D41A" w:rsidR="00A777FC" w:rsidRPr="00F134F8" w:rsidRDefault="0043394D" w:rsidP="00AE3CF4">
            <w:pPr>
              <w:spacing w:line="240" w:lineRule="auto"/>
              <w:rPr>
                <w:rFonts w:ascii="FuturaBT Light" w:hAnsi="FuturaBT Light"/>
                <w:color w:val="262626" w:themeColor="text1" w:themeTint="D9"/>
              </w:rPr>
            </w:pPr>
            <w:r>
              <w:rPr>
                <w:rFonts w:ascii="FuturaBT Light" w:hAnsi="FuturaBT Light"/>
                <w:color w:val="262626" w:themeColor="text1" w:themeTint="D9"/>
              </w:rPr>
              <w:t>Aangepaste e</w:t>
            </w:r>
            <w:r w:rsidR="003F0B3A">
              <w:rPr>
                <w:rFonts w:ascii="FuturaBT Light" w:hAnsi="FuturaBT Light"/>
                <w:color w:val="262626" w:themeColor="text1" w:themeTint="D9"/>
              </w:rPr>
              <w:t>-mail bij wachtwoordwijziging</w:t>
            </w:r>
          </w:p>
        </w:tc>
        <w:tc>
          <w:tcPr>
            <w:tcW w:w="6153" w:type="dxa"/>
          </w:tcPr>
          <w:p w14:paraId="5731789C" w14:textId="58F62C35" w:rsidR="00A777FC" w:rsidRPr="00224337" w:rsidRDefault="0043394D"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43394D">
              <w:rPr>
                <w:color w:val="262626" w:themeColor="text1" w:themeTint="D9"/>
                <w:sz w:val="18"/>
                <w:szCs w:val="18"/>
              </w:rPr>
              <w:t>De e-mail die een gebruiker ontvangt wanneer het wachtwoord wordt gewijzigd, is aangepast</w:t>
            </w:r>
            <w:r>
              <w:rPr>
                <w:color w:val="262626" w:themeColor="text1" w:themeTint="D9"/>
                <w:sz w:val="18"/>
                <w:szCs w:val="18"/>
              </w:rPr>
              <w:t>.</w:t>
            </w:r>
          </w:p>
        </w:tc>
      </w:tr>
      <w:tr w:rsidR="00A777FC" w:rsidRPr="00FF0AE6" w14:paraId="35470131"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C463266" w14:textId="3041BD95" w:rsidR="00A777FC" w:rsidRPr="00B53A3B" w:rsidRDefault="003F0B3A" w:rsidP="00AE3CF4">
            <w:pPr>
              <w:spacing w:line="240" w:lineRule="auto"/>
              <w:rPr>
                <w:rFonts w:ascii="FuturaBT Light" w:hAnsi="FuturaBT Light"/>
                <w:color w:val="262626" w:themeColor="text1" w:themeTint="D9"/>
              </w:rPr>
            </w:pPr>
            <w:r>
              <w:rPr>
                <w:rFonts w:ascii="FuturaBT Light" w:hAnsi="FuturaBT Light"/>
                <w:color w:val="262626" w:themeColor="text1" w:themeTint="D9"/>
              </w:rPr>
              <w:t>Trajecten sluiten in de toekomst</w:t>
            </w:r>
          </w:p>
        </w:tc>
        <w:tc>
          <w:tcPr>
            <w:tcW w:w="6153" w:type="dxa"/>
          </w:tcPr>
          <w:p w14:paraId="0C084B8C" w14:textId="253AE1B4" w:rsidR="00A777FC" w:rsidRPr="006100DB" w:rsidRDefault="0043394D"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Per protocol kan ingesteld worden of deze in de toekomst mag worden afgesloten.</w:t>
            </w:r>
          </w:p>
        </w:tc>
      </w:tr>
      <w:tr w:rsidR="00A777FC" w:rsidRPr="00FF0AE6" w14:paraId="59DC1403"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0058BA6" w14:textId="3153E769" w:rsidR="00A777FC" w:rsidRPr="00B53A3B" w:rsidRDefault="003F0B3A" w:rsidP="00AE3CF4">
            <w:pPr>
              <w:spacing w:line="240" w:lineRule="auto"/>
              <w:rPr>
                <w:rFonts w:ascii="FuturaBT Light" w:hAnsi="FuturaBT Light"/>
                <w:color w:val="262626" w:themeColor="text1" w:themeTint="D9"/>
              </w:rPr>
            </w:pPr>
            <w:r>
              <w:rPr>
                <w:rFonts w:ascii="FuturaBT Light" w:hAnsi="FuturaBT Light"/>
                <w:color w:val="262626" w:themeColor="text1" w:themeTint="D9"/>
              </w:rPr>
              <w:t>Compensatieregeling 55+ aangepast</w:t>
            </w:r>
          </w:p>
        </w:tc>
        <w:tc>
          <w:tcPr>
            <w:tcW w:w="6153" w:type="dxa"/>
          </w:tcPr>
          <w:p w14:paraId="6FCB006C" w14:textId="5FD8850A" w:rsidR="00A777FC" w:rsidRPr="006100DB" w:rsidRDefault="0043394D"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43394D">
              <w:rPr>
                <w:color w:val="262626" w:themeColor="text1" w:themeTint="D9"/>
                <w:sz w:val="18"/>
                <w:szCs w:val="18"/>
              </w:rPr>
              <w:t xml:space="preserve">De taak ‘Ziekteaangifte ivm compensatieregeling 55+’ </w:t>
            </w:r>
            <w:r>
              <w:rPr>
                <w:color w:val="262626" w:themeColor="text1" w:themeTint="D9"/>
                <w:sz w:val="18"/>
                <w:szCs w:val="18"/>
              </w:rPr>
              <w:t>is</w:t>
            </w:r>
            <w:r w:rsidRPr="0043394D">
              <w:rPr>
                <w:color w:val="262626" w:themeColor="text1" w:themeTint="D9"/>
                <w:sz w:val="18"/>
                <w:szCs w:val="18"/>
              </w:rPr>
              <w:t xml:space="preserve"> vervangen door ‘Eventuele ziekteaangifte ivm compensatieregeling oudere werknemers’.</w:t>
            </w:r>
          </w:p>
        </w:tc>
      </w:tr>
      <w:tr w:rsidR="00A777FC" w:rsidRPr="00FF0AE6" w14:paraId="6FA18458"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1C55C59D" w:rsidR="00A777FC" w:rsidRPr="00B53A3B" w:rsidRDefault="003F0B3A" w:rsidP="00AE3CF4">
            <w:pPr>
              <w:spacing w:line="240" w:lineRule="auto"/>
              <w:rPr>
                <w:rFonts w:ascii="FuturaBT Light" w:hAnsi="FuturaBT Light"/>
                <w:color w:val="262626" w:themeColor="text1" w:themeTint="D9"/>
              </w:rPr>
            </w:pPr>
            <w:r>
              <w:rPr>
                <w:rFonts w:ascii="FuturaBT Light" w:hAnsi="FuturaBT Light"/>
                <w:color w:val="262626" w:themeColor="text1" w:themeTint="D9"/>
              </w:rPr>
              <w:t>Aangepaste widget contactpersonen werkgever</w:t>
            </w:r>
          </w:p>
        </w:tc>
        <w:tc>
          <w:tcPr>
            <w:tcW w:w="6153" w:type="dxa"/>
          </w:tcPr>
          <w:p w14:paraId="60B3DFE7" w14:textId="0EE4A26E" w:rsidR="00A777FC" w:rsidRPr="006100DB" w:rsidRDefault="0043394D"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43394D">
              <w:rPr>
                <w:color w:val="262626" w:themeColor="text1" w:themeTint="D9"/>
                <w:sz w:val="18"/>
                <w:szCs w:val="18"/>
              </w:rPr>
              <w:t>De widget voor de contactpersonen van de werkgever heeft een nieuw jasje gekregen.</w:t>
            </w:r>
          </w:p>
        </w:tc>
      </w:tr>
      <w:tr w:rsidR="00A777FC" w:rsidRPr="00FF0AE6" w14:paraId="3CC167B3"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3DC08F16" w:rsidR="00A777FC" w:rsidRPr="00B53A3B" w:rsidRDefault="00464744" w:rsidP="00AE3CF4">
            <w:pPr>
              <w:spacing w:line="240" w:lineRule="auto"/>
              <w:rPr>
                <w:rFonts w:ascii="FuturaBT Light" w:hAnsi="FuturaBT Light"/>
                <w:color w:val="262626" w:themeColor="text1" w:themeTint="D9"/>
              </w:rPr>
            </w:pPr>
            <w:r>
              <w:rPr>
                <w:rFonts w:ascii="FuturaBT Light" w:hAnsi="FuturaBT Light"/>
                <w:color w:val="262626" w:themeColor="text1" w:themeTint="D9"/>
              </w:rPr>
              <w:t>Veilig Communiceren – uploaddocumenten als bijlage</w:t>
            </w:r>
          </w:p>
        </w:tc>
        <w:tc>
          <w:tcPr>
            <w:tcW w:w="6153" w:type="dxa"/>
          </w:tcPr>
          <w:p w14:paraId="37972709" w14:textId="3C54CD20" w:rsidR="00A777FC" w:rsidRDefault="0043394D"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Bij dialogen kunnen uploaddocumenten als bijlage worden toegevoegd.</w:t>
            </w:r>
          </w:p>
        </w:tc>
      </w:tr>
    </w:tbl>
    <w:p w14:paraId="59D0B7A1" w14:textId="77777777" w:rsidR="00CD0B1A" w:rsidRDefault="00CD0B1A">
      <w:r>
        <w:br w:type="page"/>
      </w:r>
    </w:p>
    <w:tbl>
      <w:tblPr>
        <w:tblStyle w:val="TableGrid"/>
        <w:tblW w:w="0" w:type="auto"/>
        <w:jc w:val="center"/>
        <w:tblLook w:val="04A0" w:firstRow="1" w:lastRow="0" w:firstColumn="1" w:lastColumn="0" w:noHBand="0" w:noVBand="1"/>
      </w:tblPr>
      <w:tblGrid>
        <w:gridCol w:w="2863"/>
        <w:gridCol w:w="6153"/>
      </w:tblGrid>
      <w:tr w:rsidR="00A777FC" w:rsidRPr="00FF0AE6" w14:paraId="6201A10B" w14:textId="77777777" w:rsidTr="004647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2F5FD41" w14:textId="77777777" w:rsidR="00A777FC" w:rsidRPr="00F134F8" w:rsidRDefault="007B2167" w:rsidP="00AE3CF4">
            <w:pPr>
              <w:rPr>
                <w:color w:val="262626" w:themeColor="text1" w:themeTint="D9"/>
              </w:rPr>
            </w:pPr>
            <w:hyperlink w:anchor="_Rapportages" w:history="1">
              <w:r w:rsidR="00A777FC" w:rsidRPr="00F134F8">
                <w:rPr>
                  <w:rStyle w:val="Hyperlink"/>
                  <w:color w:val="262626" w:themeColor="text1" w:themeTint="D9"/>
                  <w:u w:val="none"/>
                </w:rPr>
                <w:t>2.3 Rapportages</w:t>
              </w:r>
            </w:hyperlink>
          </w:p>
        </w:tc>
      </w:tr>
      <w:tr w:rsidR="00207A69" w:rsidRPr="00FF0AE6" w14:paraId="390D42DC"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AB85336" w14:textId="47E3A301" w:rsidR="00207A69" w:rsidRPr="00207A69" w:rsidRDefault="00464744" w:rsidP="00AE3CF4">
            <w:pPr>
              <w:spacing w:line="240" w:lineRule="auto"/>
              <w:rPr>
                <w:rFonts w:ascii="FuturaBT Light" w:hAnsi="FuturaBT Light"/>
                <w:color w:val="262626" w:themeColor="text1" w:themeTint="D9"/>
              </w:rPr>
            </w:pPr>
            <w:r>
              <w:rPr>
                <w:rFonts w:ascii="FuturaBT Light" w:hAnsi="FuturaBT Light"/>
                <w:color w:val="262626" w:themeColor="text1" w:themeTint="D9"/>
              </w:rPr>
              <w:t>‘Structuurcode’ toegevoegd</w:t>
            </w:r>
          </w:p>
        </w:tc>
        <w:tc>
          <w:tcPr>
            <w:tcW w:w="6153" w:type="dxa"/>
          </w:tcPr>
          <w:p w14:paraId="47343E9E" w14:textId="77777777" w:rsidR="0043394D" w:rsidRDefault="0043394D"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43394D">
              <w:rPr>
                <w:color w:val="262626" w:themeColor="text1" w:themeTint="D9"/>
                <w:sz w:val="18"/>
                <w:szCs w:val="18"/>
              </w:rPr>
              <w:t>Aan de standaardrapportage ‘Verzuim_per_org.eenheid_</w:t>
            </w:r>
          </w:p>
          <w:p w14:paraId="1C5D0ECB" w14:textId="699D00CA" w:rsidR="00207A69" w:rsidRPr="00354553" w:rsidRDefault="0043394D"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43394D">
              <w:rPr>
                <w:color w:val="262626" w:themeColor="text1" w:themeTint="D9"/>
                <w:sz w:val="18"/>
                <w:szCs w:val="18"/>
              </w:rPr>
              <w:t>incl_verzuimduurcategorieën’ is de kolom ‘Code’ toegevoegd.</w:t>
            </w:r>
          </w:p>
        </w:tc>
      </w:tr>
      <w:tr w:rsidR="00207A69" w:rsidRPr="00FF0AE6" w14:paraId="770F85EF"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3B6CFBB" w14:textId="7B179751" w:rsidR="00207A69" w:rsidRPr="00207A69" w:rsidRDefault="00464744" w:rsidP="00AE3CF4">
            <w:pPr>
              <w:spacing w:line="240" w:lineRule="auto"/>
              <w:rPr>
                <w:rFonts w:ascii="FuturaBT Light" w:hAnsi="FuturaBT Light"/>
                <w:color w:val="262626" w:themeColor="text1" w:themeTint="D9"/>
              </w:rPr>
            </w:pPr>
            <w:r>
              <w:rPr>
                <w:rFonts w:ascii="FuturaBT Light" w:hAnsi="FuturaBT Light"/>
                <w:color w:val="262626" w:themeColor="text1" w:themeTint="D9"/>
              </w:rPr>
              <w:t>Aanpassingen WGA-rapportages</w:t>
            </w:r>
          </w:p>
        </w:tc>
        <w:tc>
          <w:tcPr>
            <w:tcW w:w="6153" w:type="dxa"/>
          </w:tcPr>
          <w:p w14:paraId="374BEEA8" w14:textId="34197D3E" w:rsidR="00207A69" w:rsidRPr="00354553" w:rsidRDefault="0043394D"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43394D">
              <w:rPr>
                <w:color w:val="262626" w:themeColor="text1" w:themeTint="D9"/>
                <w:sz w:val="18"/>
                <w:szCs w:val="18"/>
              </w:rPr>
              <w:t>Aan een aantal van de standaard WGA-rapportages zijn verschillende kolommen toegevoegd en aanpassingen gedaan.</w:t>
            </w:r>
          </w:p>
        </w:tc>
      </w:tr>
      <w:tr w:rsidR="00A777FC" w:rsidRPr="00FF0AE6" w14:paraId="027A2ABD"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7175D6FA" w:rsidR="00A777FC" w:rsidRPr="00F134F8" w:rsidRDefault="00A777FC" w:rsidP="00AE3CF4">
            <w:pPr>
              <w:rPr>
                <w:rFonts w:ascii="FuturaBT Light" w:hAnsi="FuturaBT Light"/>
                <w:color w:val="262626" w:themeColor="text1" w:themeTint="D9"/>
                <w:szCs w:val="18"/>
              </w:rPr>
            </w:pPr>
            <w:r w:rsidRPr="00F134F8">
              <w:rPr>
                <w:color w:val="262626" w:themeColor="text1" w:themeTint="D9"/>
              </w:rPr>
              <w:t>3.</w:t>
            </w:r>
            <w:r w:rsidR="00464744">
              <w:rPr>
                <w:color w:val="262626" w:themeColor="text1" w:themeTint="D9"/>
              </w:rPr>
              <w:t>1</w:t>
            </w:r>
            <w:r w:rsidRPr="00F134F8">
              <w:rPr>
                <w:color w:val="262626" w:themeColor="text1" w:themeTint="D9"/>
              </w:rPr>
              <w:t xml:space="preserve"> Agenda</w:t>
            </w:r>
          </w:p>
        </w:tc>
      </w:tr>
      <w:tr w:rsidR="00A777FC" w:rsidRPr="00FF0AE6" w14:paraId="247DC4EB"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784530CC" w:rsidR="00A777FC" w:rsidRPr="00F134F8" w:rsidRDefault="00464744" w:rsidP="00AE3CF4">
            <w:pPr>
              <w:spacing w:line="240" w:lineRule="auto"/>
              <w:rPr>
                <w:rFonts w:ascii="FuturaBT Light" w:hAnsi="FuturaBT Light"/>
                <w:color w:val="262626" w:themeColor="text1" w:themeTint="D9"/>
                <w:szCs w:val="18"/>
              </w:rPr>
            </w:pPr>
            <w:r>
              <w:rPr>
                <w:rFonts w:ascii="FuturaBT Light" w:hAnsi="FuturaBT Light"/>
                <w:color w:val="262626" w:themeColor="text1" w:themeTint="D9"/>
                <w:szCs w:val="18"/>
              </w:rPr>
              <w:t>Formele aanvraagdatum</w:t>
            </w:r>
          </w:p>
        </w:tc>
        <w:tc>
          <w:tcPr>
            <w:tcW w:w="6153" w:type="dxa"/>
          </w:tcPr>
          <w:p w14:paraId="2F1DC791" w14:textId="15151333" w:rsidR="00A777FC" w:rsidRPr="00BC1A43" w:rsidRDefault="0043394D"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Op oproepverzoeken kan de formele aanvraagdatum worden vastgelegd.</w:t>
            </w:r>
          </w:p>
        </w:tc>
      </w:tr>
      <w:tr w:rsidR="00D64484" w:rsidRPr="00FF0AE6" w14:paraId="13A1D312"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6FE2E641" w:rsidR="00D64484" w:rsidRPr="00D64484" w:rsidRDefault="00D64484" w:rsidP="00AE3CF4">
            <w:pPr>
              <w:spacing w:line="240" w:lineRule="auto"/>
              <w:rPr>
                <w:rFonts w:ascii="FuturaBT Light" w:hAnsi="FuturaBT Light"/>
                <w:color w:val="262626" w:themeColor="text1" w:themeTint="D9"/>
                <w:szCs w:val="18"/>
              </w:rPr>
            </w:pPr>
            <w:r w:rsidRPr="00D64484">
              <w:rPr>
                <w:rFonts w:ascii="FuturaBT Light" w:hAnsi="FuturaBT Light"/>
                <w:color w:val="262626" w:themeColor="text1" w:themeTint="D9"/>
                <w:szCs w:val="18"/>
              </w:rPr>
              <w:t>Limitatie op aantal parallelle beschikbaarheden</w:t>
            </w:r>
          </w:p>
        </w:tc>
        <w:tc>
          <w:tcPr>
            <w:tcW w:w="6153" w:type="dxa"/>
          </w:tcPr>
          <w:p w14:paraId="516465CA" w14:textId="64F721E8" w:rsidR="00D64484" w:rsidRDefault="00D64484"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Per oproeplocatie kan een maximum worden ingesteld op het aantal beschikbaarheden dat parallel ingepland mag worden.</w:t>
            </w:r>
          </w:p>
        </w:tc>
      </w:tr>
      <w:tr w:rsidR="00A57DF6" w:rsidRPr="00FF0AE6" w14:paraId="613CA9A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0B0BC13" w14:textId="68770975" w:rsidR="00A57DF6" w:rsidRPr="00D64484" w:rsidRDefault="00A57DF6" w:rsidP="00A57DF6">
            <w:pPr>
              <w:spacing w:line="240" w:lineRule="auto"/>
              <w:rPr>
                <w:color w:val="262626" w:themeColor="text1" w:themeTint="D9"/>
                <w:szCs w:val="18"/>
              </w:rPr>
            </w:pPr>
            <w:r w:rsidRPr="00464744">
              <w:rPr>
                <w:rFonts w:ascii="FuturaBT Light" w:hAnsi="FuturaBT Light"/>
                <w:color w:val="262626" w:themeColor="text1" w:themeTint="D9"/>
                <w:szCs w:val="18"/>
              </w:rPr>
              <w:t>Datumrange oproepverzoek</w:t>
            </w:r>
          </w:p>
        </w:tc>
        <w:tc>
          <w:tcPr>
            <w:tcW w:w="6153" w:type="dxa"/>
          </w:tcPr>
          <w:p w14:paraId="272C155F" w14:textId="39B2CE88" w:rsidR="00A57DF6" w:rsidRDefault="00A57DF6" w:rsidP="00A57DF6">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 xml:space="preserve">De einddatum in de gewenste datumrange bij een oproepverzoek </w:t>
            </w:r>
            <w:r w:rsidRPr="00464744">
              <w:rPr>
                <w:color w:val="262626" w:themeColor="text1" w:themeTint="D9"/>
                <w:sz w:val="18"/>
                <w:szCs w:val="18"/>
              </w:rPr>
              <w:t>is</w:t>
            </w:r>
            <w:r>
              <w:rPr>
                <w:color w:val="262626" w:themeColor="text1" w:themeTint="D9"/>
                <w:sz w:val="18"/>
                <w:szCs w:val="18"/>
              </w:rPr>
              <w:t xml:space="preserve"> </w:t>
            </w:r>
            <w:r w:rsidRPr="00464744">
              <w:rPr>
                <w:color w:val="262626" w:themeColor="text1" w:themeTint="D9"/>
                <w:sz w:val="18"/>
                <w:szCs w:val="18"/>
              </w:rPr>
              <w:t>een tot-datum</w:t>
            </w:r>
            <w:r>
              <w:rPr>
                <w:color w:val="262626" w:themeColor="text1" w:themeTint="D9"/>
                <w:sz w:val="18"/>
                <w:szCs w:val="18"/>
              </w:rPr>
              <w:t xml:space="preserve">, </w:t>
            </w:r>
            <w:r w:rsidRPr="00464744">
              <w:rPr>
                <w:color w:val="262626" w:themeColor="text1" w:themeTint="D9"/>
                <w:sz w:val="18"/>
                <w:szCs w:val="18"/>
              </w:rPr>
              <w:t>géén tot en met-datum</w:t>
            </w:r>
            <w:r>
              <w:rPr>
                <w:color w:val="262626" w:themeColor="text1" w:themeTint="D9"/>
                <w:sz w:val="18"/>
                <w:szCs w:val="18"/>
              </w:rPr>
              <w:t>.</w:t>
            </w:r>
          </w:p>
        </w:tc>
      </w:tr>
      <w:tr w:rsidR="00A57DF6" w:rsidRPr="00FF0AE6" w14:paraId="10059C11"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35646FB" w14:textId="72A6550C" w:rsidR="00A57DF6" w:rsidRPr="00D64484" w:rsidRDefault="00A57DF6" w:rsidP="00A57DF6">
            <w:pPr>
              <w:spacing w:line="240" w:lineRule="auto"/>
              <w:rPr>
                <w:color w:val="262626" w:themeColor="text1" w:themeTint="D9"/>
                <w:szCs w:val="18"/>
              </w:rPr>
            </w:pPr>
            <w:r w:rsidRPr="00464744">
              <w:rPr>
                <w:rFonts w:ascii="FuturaBT Light" w:hAnsi="FuturaBT Light"/>
                <w:color w:val="262626" w:themeColor="text1" w:themeTint="D9"/>
                <w:szCs w:val="18"/>
              </w:rPr>
              <w:t>Verrichtingen op (on)voltooide afspraken</w:t>
            </w:r>
          </w:p>
        </w:tc>
        <w:tc>
          <w:tcPr>
            <w:tcW w:w="6153" w:type="dxa"/>
          </w:tcPr>
          <w:p w14:paraId="6FEDC759" w14:textId="7219B474" w:rsidR="00A57DF6" w:rsidRDefault="00A57DF6" w:rsidP="00A57DF6">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Verrichtingen kunnen alleen worden vrijgegeven op voltooide afspraken, op onvoltooide afspraken kunnen verrichtingen tijdelijk worden opgeslagen.</w:t>
            </w:r>
          </w:p>
        </w:tc>
      </w:tr>
      <w:tr w:rsidR="00A57DF6" w:rsidRPr="00FF0AE6" w14:paraId="3FAC415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4C0B353" w14:textId="1C08C207" w:rsidR="00A57DF6" w:rsidRPr="00F134F8" w:rsidRDefault="00A57DF6" w:rsidP="00A57DF6">
            <w:pPr>
              <w:rPr>
                <w:color w:val="262626" w:themeColor="text1" w:themeTint="D9"/>
                <w:szCs w:val="18"/>
              </w:rPr>
            </w:pPr>
            <w:r w:rsidRPr="00F134F8">
              <w:rPr>
                <w:color w:val="262626" w:themeColor="text1" w:themeTint="D9"/>
                <w:szCs w:val="18"/>
              </w:rPr>
              <w:t>3.</w:t>
            </w:r>
            <w:r>
              <w:rPr>
                <w:color w:val="262626" w:themeColor="text1" w:themeTint="D9"/>
                <w:szCs w:val="18"/>
              </w:rPr>
              <w:t xml:space="preserve">2 </w:t>
            </w:r>
            <w:proofErr w:type="gramStart"/>
            <w:r w:rsidRPr="00F134F8">
              <w:rPr>
                <w:color w:val="262626" w:themeColor="text1" w:themeTint="D9"/>
                <w:szCs w:val="18"/>
              </w:rPr>
              <w:t>Contract management</w:t>
            </w:r>
            <w:proofErr w:type="gramEnd"/>
          </w:p>
        </w:tc>
      </w:tr>
      <w:tr w:rsidR="00A57DF6" w:rsidRPr="00FF0AE6" w14:paraId="2BDDC62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E532CF9" w14:textId="6A4C5A0B" w:rsidR="00A57DF6" w:rsidRPr="00464744" w:rsidRDefault="00A57DF6" w:rsidP="00A57DF6">
            <w:pPr>
              <w:spacing w:line="240" w:lineRule="auto"/>
              <w:rPr>
                <w:rFonts w:ascii="FuturaBT Light" w:hAnsi="FuturaBT Light"/>
                <w:color w:val="262626" w:themeColor="text1" w:themeTint="D9"/>
                <w:szCs w:val="18"/>
              </w:rPr>
            </w:pPr>
            <w:r w:rsidRPr="00464744">
              <w:rPr>
                <w:rFonts w:ascii="FuturaBT Light" w:hAnsi="FuturaBT Light"/>
                <w:color w:val="262626" w:themeColor="text1" w:themeTint="D9"/>
                <w:szCs w:val="18"/>
              </w:rPr>
              <w:t>Afwijkende facturatiefrequentie</w:t>
            </w:r>
          </w:p>
        </w:tc>
        <w:tc>
          <w:tcPr>
            <w:tcW w:w="6153" w:type="dxa"/>
          </w:tcPr>
          <w:p w14:paraId="67F13727" w14:textId="2D87CB05" w:rsidR="00A57DF6" w:rsidRPr="00BC1A43" w:rsidRDefault="00A57DF6" w:rsidP="00A57DF6">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43394D">
              <w:rPr>
                <w:color w:val="262626" w:themeColor="text1" w:themeTint="D9"/>
                <w:sz w:val="18"/>
                <w:szCs w:val="18"/>
              </w:rPr>
              <w:t xml:space="preserve">Bij dienstverleningsovereenkomsten </w:t>
            </w:r>
            <w:r>
              <w:rPr>
                <w:color w:val="262626" w:themeColor="text1" w:themeTint="D9"/>
                <w:sz w:val="18"/>
                <w:szCs w:val="18"/>
              </w:rPr>
              <w:t xml:space="preserve">kun je </w:t>
            </w:r>
            <w:r w:rsidRPr="0043394D">
              <w:rPr>
                <w:color w:val="262626" w:themeColor="text1" w:themeTint="D9"/>
                <w:sz w:val="18"/>
                <w:szCs w:val="18"/>
              </w:rPr>
              <w:t>een afwijkende frequentie instellen voor het factureren van de abonnementen</w:t>
            </w:r>
            <w:r>
              <w:rPr>
                <w:color w:val="262626" w:themeColor="text1" w:themeTint="D9"/>
                <w:sz w:val="18"/>
                <w:szCs w:val="18"/>
              </w:rPr>
              <w:t>.</w:t>
            </w:r>
          </w:p>
        </w:tc>
      </w:tr>
      <w:tr w:rsidR="00A57DF6" w:rsidRPr="00FF0AE6" w14:paraId="42AF2BE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828F5B6" w14:textId="10A78E87" w:rsidR="00A57DF6" w:rsidRPr="00464744" w:rsidRDefault="00A57DF6" w:rsidP="00A57DF6">
            <w:pPr>
              <w:spacing w:line="240" w:lineRule="auto"/>
              <w:rPr>
                <w:rFonts w:ascii="FuturaBT Light" w:hAnsi="FuturaBT Light"/>
                <w:color w:val="262626" w:themeColor="text1" w:themeTint="D9"/>
                <w:szCs w:val="18"/>
              </w:rPr>
            </w:pPr>
            <w:r w:rsidRPr="00464744">
              <w:rPr>
                <w:rFonts w:ascii="FuturaBT Light" w:hAnsi="FuturaBT Light"/>
                <w:color w:val="262626" w:themeColor="text1" w:themeTint="D9"/>
                <w:szCs w:val="18"/>
              </w:rPr>
              <w:t>Aankondiging leveranciers - vergoedingscontracten</w:t>
            </w:r>
          </w:p>
        </w:tc>
        <w:tc>
          <w:tcPr>
            <w:tcW w:w="6153" w:type="dxa"/>
          </w:tcPr>
          <w:p w14:paraId="0667442D" w14:textId="7265CF1A" w:rsidR="00A57DF6" w:rsidRPr="00BC1A43" w:rsidRDefault="00A57DF6" w:rsidP="00A57DF6">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Er wordt nieuwe functionaliteit geïntroduceerd rondom leveranciers, gebruikers, vergoedingscontracten en vergoedingsbatches.</w:t>
            </w:r>
          </w:p>
        </w:tc>
      </w:tr>
      <w:tr w:rsidR="00A57DF6" w:rsidRPr="00FF0AE6" w14:paraId="4A84D8B5"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608CBF1" w14:textId="77777777" w:rsidR="00A57DF6" w:rsidRPr="00F134F8" w:rsidRDefault="00A57DF6" w:rsidP="00A57DF6">
            <w:pPr>
              <w:rPr>
                <w:rFonts w:ascii="FuturaBT Light" w:hAnsi="FuturaBT Light"/>
                <w:color w:val="262626" w:themeColor="text1" w:themeTint="D9"/>
                <w:szCs w:val="18"/>
              </w:rPr>
            </w:pPr>
            <w:r w:rsidRPr="00F134F8">
              <w:rPr>
                <w:color w:val="262626" w:themeColor="text1" w:themeTint="D9"/>
                <w:szCs w:val="18"/>
              </w:rPr>
              <w:t>3.4 Polisregistratie</w:t>
            </w:r>
          </w:p>
        </w:tc>
      </w:tr>
      <w:tr w:rsidR="00A57DF6" w:rsidRPr="00FF0AE6" w14:paraId="527CD24F"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57A70D7" w14:textId="3CE4E152" w:rsidR="00A57DF6" w:rsidRPr="00F134F8" w:rsidRDefault="00A57DF6" w:rsidP="00A57DF6">
            <w:pPr>
              <w:spacing w:line="240" w:lineRule="auto"/>
              <w:rPr>
                <w:rFonts w:ascii="FuturaBT Light" w:hAnsi="FuturaBT Light"/>
                <w:color w:val="262626" w:themeColor="text1" w:themeTint="D9"/>
                <w:szCs w:val="18"/>
              </w:rPr>
            </w:pPr>
            <w:r>
              <w:rPr>
                <w:rFonts w:ascii="FuturaBT Light" w:hAnsi="FuturaBT Light"/>
                <w:color w:val="262626" w:themeColor="text1" w:themeTint="D9"/>
                <w:szCs w:val="18"/>
              </w:rPr>
              <w:t>Automatische in-/uitsluitingen op verzekeringen</w:t>
            </w:r>
          </w:p>
        </w:tc>
        <w:tc>
          <w:tcPr>
            <w:tcW w:w="6153" w:type="dxa"/>
          </w:tcPr>
          <w:p w14:paraId="2547E730" w14:textId="1E717647" w:rsidR="00A57DF6" w:rsidRPr="00BC1A43" w:rsidRDefault="00A57DF6" w:rsidP="00A57DF6">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Werknemers kunnen automatisch worden in-/uitgesloten op verzekeringen op basis van een aantal voorwaarden.</w:t>
            </w:r>
          </w:p>
        </w:tc>
      </w:tr>
      <w:tr w:rsidR="00A57DF6" w:rsidRPr="00FF0AE6" w14:paraId="39B6CA1A"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99D118B" w14:textId="501FF377" w:rsidR="00A57DF6" w:rsidRPr="00F134F8" w:rsidRDefault="00A57DF6" w:rsidP="00A57DF6">
            <w:pPr>
              <w:rPr>
                <w:color w:val="262626" w:themeColor="text1" w:themeTint="D9"/>
                <w:szCs w:val="18"/>
              </w:rPr>
            </w:pPr>
            <w:r w:rsidRPr="00F134F8">
              <w:rPr>
                <w:color w:val="262626" w:themeColor="text1" w:themeTint="D9"/>
                <w:szCs w:val="18"/>
              </w:rPr>
              <w:t xml:space="preserve">4.1 </w:t>
            </w:r>
            <w:r>
              <w:rPr>
                <w:color w:val="262626" w:themeColor="text1" w:themeTint="D9"/>
                <w:szCs w:val="18"/>
              </w:rPr>
              <w:t>API</w:t>
            </w:r>
          </w:p>
        </w:tc>
      </w:tr>
      <w:tr w:rsidR="00A57DF6" w:rsidRPr="00224337" w14:paraId="2B6CA5A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7421A9" w14:textId="169D5DA1" w:rsidR="00A57DF6" w:rsidRPr="00F134F8" w:rsidRDefault="00A57DF6" w:rsidP="00A57DF6">
            <w:pPr>
              <w:spacing w:line="240" w:lineRule="auto"/>
              <w:rPr>
                <w:rFonts w:ascii="FuturaBT Light" w:hAnsi="FuturaBT Light"/>
                <w:color w:val="262626" w:themeColor="text1" w:themeTint="D9"/>
              </w:rPr>
            </w:pPr>
            <w:r>
              <w:rPr>
                <w:rFonts w:ascii="FuturaBT Light" w:hAnsi="FuturaBT Light"/>
                <w:color w:val="262626" w:themeColor="text1" w:themeTint="D9"/>
              </w:rPr>
              <w:t>API - werkgevergebruiker</w:t>
            </w:r>
          </w:p>
        </w:tc>
        <w:tc>
          <w:tcPr>
            <w:tcW w:w="6153" w:type="dxa"/>
          </w:tcPr>
          <w:p w14:paraId="663C1E8B" w14:textId="66A58AB6" w:rsidR="00A57DF6" w:rsidRPr="00BC1A43" w:rsidRDefault="00A57DF6" w:rsidP="00A57DF6">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D64484">
              <w:rPr>
                <w:color w:val="262626" w:themeColor="text1" w:themeTint="D9"/>
                <w:sz w:val="18"/>
                <w:szCs w:val="18"/>
              </w:rPr>
              <w:t>Het is nu mogelijk om via een externe API een werkgevergebruiker toe te voegen.</w:t>
            </w:r>
          </w:p>
        </w:tc>
      </w:tr>
    </w:tbl>
    <w:p w14:paraId="18EF9114" w14:textId="77777777" w:rsidR="00CD0B1A" w:rsidRDefault="00CD0B1A" w:rsidP="00CD0B1A">
      <w:bookmarkStart w:id="9" w:name="_Algemeen"/>
      <w:bookmarkStart w:id="10" w:name="_Algemeen_2"/>
      <w:bookmarkStart w:id="11" w:name="_Algemeen_1"/>
      <w:bookmarkStart w:id="12" w:name="_Toc50403581"/>
      <w:bookmarkEnd w:id="7"/>
      <w:bookmarkEnd w:id="9"/>
      <w:bookmarkEnd w:id="10"/>
      <w:bookmarkEnd w:id="11"/>
    </w:p>
    <w:p w14:paraId="688B09DF" w14:textId="77777777" w:rsidR="00CD0B1A" w:rsidRDefault="00CD0B1A">
      <w:pPr>
        <w:spacing w:after="160" w:line="259" w:lineRule="auto"/>
        <w:rPr>
          <w:rFonts w:eastAsiaTheme="majorEastAsia" w:cstheme="majorBidi"/>
          <w:caps/>
          <w:sz w:val="28"/>
          <w:szCs w:val="32"/>
        </w:rPr>
      </w:pPr>
      <w:r>
        <w:br w:type="page"/>
      </w:r>
    </w:p>
    <w:p w14:paraId="45184017" w14:textId="399D747F" w:rsidR="00A777FC" w:rsidRPr="008A674F" w:rsidRDefault="00A777FC" w:rsidP="00A777FC">
      <w:pPr>
        <w:pStyle w:val="Heading1"/>
      </w:pPr>
      <w:bookmarkStart w:id="13" w:name="_Toc78285689"/>
      <w:r>
        <w:lastRenderedPageBreak/>
        <w:t>Algemeen</w:t>
      </w:r>
      <w:bookmarkEnd w:id="12"/>
      <w:bookmarkEnd w:id="13"/>
    </w:p>
    <w:p w14:paraId="4E5F90C4" w14:textId="44DB6DD2" w:rsidR="00A777FC" w:rsidRDefault="00A777FC" w:rsidP="00A777FC">
      <w:pPr>
        <w:rPr>
          <w:rFonts w:ascii="Segoe UI Emoji" w:hAnsi="Segoe UI Emoji" w:cs="Segoe UI Emoji"/>
        </w:rPr>
      </w:pPr>
      <w:r w:rsidRPr="00737E79">
        <w:t xml:space="preserve">Donderdag </w:t>
      </w:r>
      <w:r w:rsidR="003523BC">
        <w:t>5 augustus</w:t>
      </w:r>
      <w:r>
        <w:t xml:space="preserve"> nemen</w:t>
      </w:r>
      <w:r w:rsidRPr="00737E79">
        <w:t xml:space="preserve"> we weer een release van de Xpert Suite in productie met een aantal bugfixes en functionele wijzigingen. Hierdoor kun je tussen 20:00 en 22:00 uur hinder ondervinden. Log daarom alleen in wanneer dat noodzakelijk is.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4CBAF339" w:rsidR="00A777FC" w:rsidRDefault="00A777FC" w:rsidP="00A777FC">
      <w:r w:rsidRPr="0020049B">
        <w:t>Volgende geplande release:</w:t>
      </w:r>
      <w:r>
        <w:t xml:space="preserve"> voor fasttrack-klanten</w:t>
      </w:r>
      <w:r w:rsidRPr="0020049B">
        <w:t xml:space="preserve"> </w:t>
      </w:r>
      <w:r>
        <w:t xml:space="preserve">woensdag </w:t>
      </w:r>
      <w:r w:rsidR="003523BC">
        <w:t>25 augustus</w:t>
      </w:r>
      <w:r>
        <w:t xml:space="preserve"> (release ‘B</w:t>
      </w:r>
      <w:r w:rsidR="003523BC">
        <w:t>ucharest</w:t>
      </w:r>
      <w:r>
        <w:t xml:space="preserve">’), voor slowtrack-klanten donderdag </w:t>
      </w:r>
      <w:r w:rsidR="003523BC">
        <w:t>7 oktober</w:t>
      </w:r>
      <w:r>
        <w:t xml:space="preserve"> (release ‘</w:t>
      </w:r>
      <w:r w:rsidR="003523BC">
        <w:t>Copenhagen</w:t>
      </w:r>
      <w:r w:rsidR="008E03C9">
        <w:t>’</w:t>
      </w:r>
      <w:r>
        <w:t>). D</w:t>
      </w:r>
      <w:r w:rsidRPr="0020049B">
        <w:t>eze planning is onder voorbehoud</w:t>
      </w:r>
      <w:r>
        <w:t xml:space="preserve">. De volledige release planning 2021 is </w:t>
      </w:r>
      <w:hyperlink r:id="rId8" w:history="1">
        <w:r w:rsidRPr="00F8390A">
          <w:rPr>
            <w:rStyle w:val="Hyperlink"/>
          </w:rPr>
          <w:t>hier</w:t>
        </w:r>
      </w:hyperlink>
      <w:r>
        <w:t xml:space="preserve"> te vinden.</w:t>
      </w:r>
    </w:p>
    <w:p w14:paraId="31F724F2" w14:textId="42AD1721" w:rsidR="00A777FC" w:rsidRDefault="003523BC" w:rsidP="00A777FC">
      <w:pPr>
        <w:pStyle w:val="Heading2"/>
      </w:pPr>
      <w:bookmarkStart w:id="14" w:name="_Toc78285690"/>
      <w:r>
        <w:t>Brussels</w:t>
      </w:r>
      <w:bookmarkEnd w:id="14"/>
    </w:p>
    <w:tbl>
      <w:tblPr>
        <w:tblStyle w:val="TableGrid"/>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rsidTr="00AE3CF4">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4F5113" w:rsidRDefault="00A777FC" w:rsidP="00AE3CF4">
            <w:pPr>
              <w:spacing w:line="240" w:lineRule="auto"/>
              <w:rPr>
                <w:b/>
              </w:rPr>
            </w:pPr>
            <w:bookmarkStart w:id="15" w:name="_Hlk10672882"/>
            <w:r w:rsidRPr="004F5113">
              <w:rPr>
                <w:b/>
              </w:rPr>
              <w:t>Releasenaam</w:t>
            </w:r>
          </w:p>
        </w:tc>
        <w:tc>
          <w:tcPr>
            <w:tcW w:w="6145" w:type="dxa"/>
          </w:tcPr>
          <w:p w14:paraId="531F6896" w14:textId="7A77A5A3" w:rsidR="00A777FC" w:rsidRDefault="003523BC" w:rsidP="00AE3CF4">
            <w:pPr>
              <w:spacing w:line="240" w:lineRule="auto"/>
              <w:cnfStyle w:val="100000000000" w:firstRow="1" w:lastRow="0" w:firstColumn="0" w:lastColumn="0" w:oddVBand="0" w:evenVBand="0" w:oddHBand="0" w:evenHBand="0" w:firstRowFirstColumn="0" w:firstRowLastColumn="0" w:lastRowFirstColumn="0" w:lastRowLastColumn="0"/>
            </w:pPr>
            <w:r>
              <w:t>Brussels</w:t>
            </w:r>
          </w:p>
        </w:tc>
      </w:tr>
      <w:tr w:rsidR="00A777FC" w14:paraId="0A5B420A" w14:textId="77777777" w:rsidTr="00AE3CF4">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4F5113" w:rsidRDefault="00A777FC" w:rsidP="00AE3CF4">
            <w:pPr>
              <w:spacing w:line="240" w:lineRule="auto"/>
              <w:rPr>
                <w:b/>
              </w:rPr>
            </w:pPr>
            <w:r>
              <w:rPr>
                <w:b/>
              </w:rPr>
              <w:t>Land</w:t>
            </w:r>
          </w:p>
        </w:tc>
        <w:tc>
          <w:tcPr>
            <w:tcW w:w="6145" w:type="dxa"/>
          </w:tcPr>
          <w:p w14:paraId="5E374B93" w14:textId="1869DD37" w:rsidR="00A777FC" w:rsidRPr="00336A54" w:rsidRDefault="003523BC" w:rsidP="00AE3CF4">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België</w:t>
            </w:r>
          </w:p>
        </w:tc>
      </w:tr>
      <w:tr w:rsidR="00A777FC" w14:paraId="05B09843" w14:textId="77777777" w:rsidTr="00AE3CF4">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Default="00A777FC" w:rsidP="00AE3CF4">
            <w:pPr>
              <w:spacing w:line="240" w:lineRule="auto"/>
              <w:rPr>
                <w:b/>
              </w:rPr>
            </w:pPr>
            <w:r>
              <w:rPr>
                <w:b/>
              </w:rPr>
              <w:t>Inwonersaantal</w:t>
            </w:r>
          </w:p>
        </w:tc>
        <w:tc>
          <w:tcPr>
            <w:tcW w:w="6145" w:type="dxa"/>
          </w:tcPr>
          <w:p w14:paraId="487D303E" w14:textId="40A19338" w:rsidR="00A777FC" w:rsidRDefault="0001767C" w:rsidP="00AE3CF4">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Pr>
                <w:color w:val="262626" w:themeColor="text1" w:themeTint="D9"/>
              </w:rPr>
              <w:t>181.726 (2019)</w:t>
            </w:r>
          </w:p>
        </w:tc>
      </w:tr>
      <w:bookmarkEnd w:id="15"/>
    </w:tbl>
    <w:p w14:paraId="2406648B" w14:textId="77777777" w:rsidR="0001767C" w:rsidRDefault="0001767C" w:rsidP="00A777FC"/>
    <w:p w14:paraId="62CDFEBB" w14:textId="1808C8A7" w:rsidR="00A777FC" w:rsidRDefault="0001767C" w:rsidP="00A777FC">
      <w:r>
        <w:rPr>
          <w:noProof/>
        </w:rPr>
        <w:drawing>
          <wp:inline distT="0" distB="0" distL="0" distR="0" wp14:anchorId="2637FAE7" wp14:editId="794CF2BA">
            <wp:extent cx="5867400" cy="3110515"/>
            <wp:effectExtent l="0" t="0" r="0" b="0"/>
            <wp:docPr id="5" name="Picture 5" descr="Ontdek de leukste bezienswaardigheden van Brussel | AN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tdek de leukste bezienswaardigheden van Brussel | ANWB"/>
                    <pic:cNvPicPr>
                      <a:picLocks noChangeAspect="1" noChangeArrowheads="1"/>
                    </pic:cNvPicPr>
                  </pic:nvPicPr>
                  <pic:blipFill rotWithShape="1">
                    <a:blip r:embed="rId9">
                      <a:extLst>
                        <a:ext uri="{28A0092B-C50C-407E-A947-70E740481C1C}">
                          <a14:useLocalDpi xmlns:a14="http://schemas.microsoft.com/office/drawing/2010/main" val="0"/>
                        </a:ext>
                      </a:extLst>
                    </a:blip>
                    <a:srcRect b="5733"/>
                    <a:stretch/>
                  </pic:blipFill>
                  <pic:spPr bwMode="auto">
                    <a:xfrm>
                      <a:off x="0" y="0"/>
                      <a:ext cx="5875921" cy="3115032"/>
                    </a:xfrm>
                    <a:prstGeom prst="rect">
                      <a:avLst/>
                    </a:prstGeom>
                    <a:noFill/>
                    <a:ln>
                      <a:noFill/>
                    </a:ln>
                    <a:extLst>
                      <a:ext uri="{53640926-AAD7-44D8-BBD7-CCE9431645EC}">
                        <a14:shadowObscured xmlns:a14="http://schemas.microsoft.com/office/drawing/2010/main"/>
                      </a:ext>
                    </a:extLst>
                  </pic:spPr>
                </pic:pic>
              </a:graphicData>
            </a:graphic>
          </wp:inline>
        </w:drawing>
      </w:r>
    </w:p>
    <w:p w14:paraId="36B013F6" w14:textId="77777777" w:rsidR="00A777FC" w:rsidRDefault="00A777FC" w:rsidP="00A777FC"/>
    <w:tbl>
      <w:tblPr>
        <w:tblStyle w:val="TableGrid"/>
        <w:tblW w:w="9209" w:type="dxa"/>
        <w:tblLook w:val="04A0" w:firstRow="1" w:lastRow="0" w:firstColumn="1" w:lastColumn="0" w:noHBand="0" w:noVBand="1"/>
      </w:tblPr>
      <w:tblGrid>
        <w:gridCol w:w="9209"/>
      </w:tblGrid>
      <w:tr w:rsidR="00A777FC" w14:paraId="77C5323C" w14:textId="77777777" w:rsidTr="00AE3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4F5113" w:rsidRDefault="00A777FC" w:rsidP="00AE3CF4">
            <w:pPr>
              <w:rPr>
                <w:b/>
              </w:rPr>
            </w:pPr>
            <w:r>
              <w:rPr>
                <w:b/>
              </w:rPr>
              <w:t>Omschrijving</w:t>
            </w:r>
          </w:p>
        </w:tc>
      </w:tr>
      <w:tr w:rsidR="00A777FC" w:rsidRPr="00203DC2" w14:paraId="21E42C1D" w14:textId="77777777" w:rsidTr="00AE3CF4">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7A9802B9" w:rsidR="00A777FC" w:rsidRPr="00002D96" w:rsidRDefault="0001767C" w:rsidP="00AE3CF4">
            <w:r>
              <w:t>Brussel is de hoofdstad van België. De naam is afgeleid van Broek-zele, letterlijk betekent dit ‘nederzetting bij het moeras’. Brussel is erg in trek bij toeristen, de meest bekende bezienswaardigheden zijn onder andere Manneken Pis, het Atomium, het Koninklijk Paleis</w:t>
            </w:r>
            <w:r w:rsidR="008E03C9">
              <w:t>, de triomfboog</w:t>
            </w:r>
            <w:r>
              <w:t xml:space="preserve"> en de Grote </w:t>
            </w:r>
            <w:r w:rsidR="008E03C9">
              <w:t>M</w:t>
            </w:r>
            <w:r>
              <w:t xml:space="preserve">arkt. De Grote </w:t>
            </w:r>
            <w:r w:rsidR="008E03C9">
              <w:t>M</w:t>
            </w:r>
            <w:r>
              <w:t>arkt heeft zelfs een plek op de Werelderfgoedlijst van UNESCO.</w:t>
            </w:r>
            <w:r w:rsidR="008E03C9">
              <w:t xml:space="preserve"> Daarnaast is Brussel de vestigingsplaats van de Europese Commissie en de Raad van de Europese Unie.</w:t>
            </w:r>
          </w:p>
        </w:tc>
      </w:tr>
    </w:tbl>
    <w:p w14:paraId="2E6C70BD" w14:textId="77777777" w:rsidR="00A777FC" w:rsidRDefault="00A777FC" w:rsidP="00A777FC">
      <w:pPr>
        <w:spacing w:after="160" w:line="259" w:lineRule="auto"/>
      </w:pPr>
      <w:bookmarkStart w:id="16" w:name="_Aanpassing_SFTP_Ciphers"/>
      <w:bookmarkStart w:id="17" w:name="_Overgang_naar_Portalen"/>
      <w:bookmarkStart w:id="18" w:name="_Overgang_naar_Portalen_1"/>
      <w:bookmarkEnd w:id="16"/>
      <w:bookmarkEnd w:id="17"/>
      <w:bookmarkEnd w:id="18"/>
      <w:r>
        <w:br w:type="page"/>
      </w:r>
    </w:p>
    <w:p w14:paraId="3059C362" w14:textId="77777777" w:rsidR="003523BC" w:rsidRDefault="003523BC" w:rsidP="003523BC">
      <w:pPr>
        <w:pStyle w:val="Heading1"/>
      </w:pPr>
      <w:bookmarkStart w:id="19" w:name="_Widgets_frequent_en"/>
      <w:bookmarkStart w:id="20" w:name="_Toc47086175"/>
      <w:bookmarkStart w:id="21" w:name="_Toc78285691"/>
      <w:bookmarkEnd w:id="19"/>
      <w:r>
        <w:lastRenderedPageBreak/>
        <w:t>Basis Xpert Suite</w:t>
      </w:r>
      <w:bookmarkEnd w:id="20"/>
      <w:bookmarkEnd w:id="21"/>
    </w:p>
    <w:p w14:paraId="7EA94889" w14:textId="77777777" w:rsidR="003523BC" w:rsidRDefault="003523BC" w:rsidP="003523BC">
      <w:pPr>
        <w:pStyle w:val="Heading2"/>
        <w:rPr>
          <w:iCs/>
          <w:lang w:eastAsia="nl-NL"/>
        </w:rPr>
      </w:pPr>
      <w:bookmarkStart w:id="22" w:name="_Aangepaste_SMS-code_bij"/>
      <w:bookmarkStart w:id="23" w:name="_Toc47086176"/>
      <w:bookmarkStart w:id="24" w:name="_Toc78285692"/>
      <w:bookmarkEnd w:id="22"/>
      <w:r>
        <w:rPr>
          <w:lang w:eastAsia="nl-NL"/>
        </w:rPr>
        <w:t>XS Beheer</w:t>
      </w:r>
      <w:bookmarkEnd w:id="23"/>
      <w:bookmarkEnd w:id="24"/>
    </w:p>
    <w:p w14:paraId="2FF9B9DE" w14:textId="77777777" w:rsidR="00933E82" w:rsidRDefault="00933E82" w:rsidP="00933E82">
      <w:pPr>
        <w:pStyle w:val="Heading3"/>
        <w:rPr>
          <w:lang w:eastAsia="nl-NL"/>
        </w:rPr>
      </w:pPr>
      <w:bookmarkStart w:id="25" w:name="_Toc76487334"/>
      <w:bookmarkStart w:id="26" w:name="_Toc78285693"/>
      <w:r>
        <w:rPr>
          <w:lang w:eastAsia="nl-NL"/>
        </w:rPr>
        <w:t>Werkgeverbeheer: Registratie BTW-nummer</w:t>
      </w:r>
      <w:bookmarkEnd w:id="25"/>
      <w:bookmarkEnd w:id="26"/>
      <w:r>
        <w:rPr>
          <w:lang w:eastAsia="nl-NL"/>
        </w:rPr>
        <w:t xml:space="preserve"> </w:t>
      </w:r>
    </w:p>
    <w:p w14:paraId="1A5C3B4A" w14:textId="77777777" w:rsidR="00933E82" w:rsidRDefault="00933E82" w:rsidP="00933E82">
      <w:pPr>
        <w:rPr>
          <w:lang w:eastAsia="nl-NL"/>
        </w:rPr>
      </w:pPr>
      <w:r>
        <w:rPr>
          <w:lang w:eastAsia="nl-NL"/>
        </w:rPr>
        <w:t>Binnen werkgeverbeheer is het nu mogelijk om onder de kop ‘Financieel’ het BTW-nummer te registreren.</w:t>
      </w:r>
    </w:p>
    <w:p w14:paraId="5F5B3DDA" w14:textId="2BC2EDA9" w:rsidR="00933E82" w:rsidRDefault="00933E82" w:rsidP="00933E82">
      <w:pPr>
        <w:rPr>
          <w:lang w:eastAsia="nl-NL"/>
        </w:rPr>
      </w:pPr>
      <w:r w:rsidRPr="00A26D92">
        <w:rPr>
          <w:noProof/>
          <w:lang w:eastAsia="nl-NL"/>
        </w:rPr>
        <w:drawing>
          <wp:inline distT="0" distB="0" distL="0" distR="0" wp14:anchorId="4A60C855" wp14:editId="7DF2538B">
            <wp:extent cx="5563082" cy="1501270"/>
            <wp:effectExtent l="0" t="0" r="0" b="3810"/>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3082" cy="1501270"/>
                    </a:xfrm>
                    <a:prstGeom prst="rect">
                      <a:avLst/>
                    </a:prstGeom>
                  </pic:spPr>
                </pic:pic>
              </a:graphicData>
            </a:graphic>
          </wp:inline>
        </w:drawing>
      </w:r>
    </w:p>
    <w:p w14:paraId="3F50A9FA" w14:textId="77777777" w:rsidR="003523BC" w:rsidRPr="00020ECC" w:rsidRDefault="003523BC" w:rsidP="003523BC">
      <w:pPr>
        <w:rPr>
          <w:lang w:eastAsia="nl-NL"/>
        </w:rPr>
      </w:pPr>
    </w:p>
    <w:p w14:paraId="1495BF8E" w14:textId="4B7395D3" w:rsidR="003523BC" w:rsidRDefault="003523BC" w:rsidP="003523BC">
      <w:pPr>
        <w:pStyle w:val="Heading2"/>
      </w:pPr>
      <w:bookmarkStart w:id="27" w:name="_Toc47086177"/>
      <w:bookmarkStart w:id="28" w:name="_Toc78285694"/>
      <w:r>
        <w:t>XS Gebruiker</w:t>
      </w:r>
      <w:bookmarkEnd w:id="27"/>
      <w:bookmarkEnd w:id="28"/>
    </w:p>
    <w:p w14:paraId="513FEF4C" w14:textId="77777777" w:rsidR="00933E82" w:rsidRDefault="00933E82" w:rsidP="00933E82">
      <w:pPr>
        <w:pStyle w:val="Heading3"/>
      </w:pPr>
      <w:bookmarkStart w:id="29" w:name="_Toc76487336"/>
      <w:bookmarkStart w:id="30" w:name="_Toc78285695"/>
      <w:r>
        <w:t>Bulktrajecten starten</w:t>
      </w:r>
      <w:bookmarkEnd w:id="29"/>
      <w:bookmarkEnd w:id="30"/>
    </w:p>
    <w:p w14:paraId="1CCC2A9A" w14:textId="77777777" w:rsidR="00933E82" w:rsidRDefault="00933E82" w:rsidP="00933E82">
      <w:r>
        <w:t xml:space="preserve">Vanaf deze release is het mogelijk om bulktrajecten in te richten voor alle protocollen. Voor elk gewenst protocol kan ingesteld worden of deze ‘in bulk’ gestart mag worden. Hierbij kan een organisatieonderdeel gekozen worden zoals werkgever(s) of een bepaalde afdeling, waar voor de gewenste werknemers het betreffende protocol voor allemaal tegelijkertijd gestart wordt. </w:t>
      </w:r>
    </w:p>
    <w:p w14:paraId="5F8B1050" w14:textId="77777777" w:rsidR="00933E82" w:rsidRDefault="00933E82" w:rsidP="00933E82"/>
    <w:p w14:paraId="74FDBA01" w14:textId="77777777" w:rsidR="00933E82" w:rsidRDefault="00933E82" w:rsidP="00933E82">
      <w:r>
        <w:rPr>
          <w:noProof/>
        </w:rPr>
        <w:lastRenderedPageBreak/>
        <w:drawing>
          <wp:inline distT="0" distB="0" distL="0" distR="0" wp14:anchorId="1759E05F" wp14:editId="6E01662A">
            <wp:extent cx="5086985" cy="6010910"/>
            <wp:effectExtent l="0" t="0" r="0" b="8890"/>
            <wp:docPr id="17" name="Picture 1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1"/>
                    <a:stretch>
                      <a:fillRect/>
                    </a:stretch>
                  </pic:blipFill>
                  <pic:spPr>
                    <a:xfrm>
                      <a:off x="0" y="0"/>
                      <a:ext cx="5086985" cy="6010910"/>
                    </a:xfrm>
                    <a:prstGeom prst="rect">
                      <a:avLst/>
                    </a:prstGeom>
                  </pic:spPr>
                </pic:pic>
              </a:graphicData>
            </a:graphic>
          </wp:inline>
        </w:drawing>
      </w:r>
      <w:r>
        <w:t xml:space="preserve"> </w:t>
      </w:r>
    </w:p>
    <w:p w14:paraId="44D5BC9D" w14:textId="77777777" w:rsidR="00933E82" w:rsidRDefault="00933E82" w:rsidP="00933E82"/>
    <w:p w14:paraId="56B19D70" w14:textId="77777777" w:rsidR="00933E82" w:rsidRDefault="00933E82" w:rsidP="00933E82">
      <w:pPr>
        <w:spacing w:after="160" w:line="259" w:lineRule="auto"/>
      </w:pPr>
      <w:r>
        <w:br w:type="page"/>
      </w:r>
    </w:p>
    <w:p w14:paraId="76F1B9AF" w14:textId="77777777" w:rsidR="00933E82" w:rsidRDefault="00933E82" w:rsidP="00933E82">
      <w:r>
        <w:lastRenderedPageBreak/>
        <w:t xml:space="preserve">In Klassiek beheer vind je op een protocol (let op, niet de protocolvariatie) de instellingen hiervoor onder de nieuwe bulk settings-knop. </w:t>
      </w:r>
    </w:p>
    <w:p w14:paraId="326D7346" w14:textId="77777777" w:rsidR="00933E82" w:rsidRDefault="00933E82" w:rsidP="00933E82">
      <w:r>
        <w:t xml:space="preserve"> </w:t>
      </w:r>
      <w:r>
        <w:rPr>
          <w:noProof/>
        </w:rPr>
        <w:drawing>
          <wp:inline distT="0" distB="0" distL="0" distR="0" wp14:anchorId="46B9484D" wp14:editId="4D17934E">
            <wp:extent cx="5229860" cy="2828925"/>
            <wp:effectExtent l="0" t="0" r="8890" b="9525"/>
            <wp:docPr id="18" name="Picture 1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5229860" cy="2828925"/>
                    </a:xfrm>
                    <a:prstGeom prst="rect">
                      <a:avLst/>
                    </a:prstGeom>
                  </pic:spPr>
                </pic:pic>
              </a:graphicData>
            </a:graphic>
          </wp:inline>
        </w:drawing>
      </w:r>
    </w:p>
    <w:p w14:paraId="2BEC1248" w14:textId="77777777" w:rsidR="00933E82" w:rsidRDefault="00933E82" w:rsidP="00933E82"/>
    <w:p w14:paraId="1A86236F" w14:textId="77777777" w:rsidR="00933E82" w:rsidRDefault="00933E82" w:rsidP="00933E82">
      <w:r>
        <w:t xml:space="preserve">Via deze pagina kun je kiezen of een protocol gestart mag worden in bulk en of de einddatum van het gekozen traject leeg mag zijn. In toekomstige releases worden instellingen voor bijbehorende agenda-afspraken en vragenlijsten toegevoegd.  </w:t>
      </w:r>
    </w:p>
    <w:p w14:paraId="270A138C" w14:textId="77777777" w:rsidR="00933E82" w:rsidRDefault="00933E82" w:rsidP="00933E82">
      <w:r>
        <w:rPr>
          <w:noProof/>
        </w:rPr>
        <w:drawing>
          <wp:inline distT="0" distB="0" distL="0" distR="0" wp14:anchorId="1C7AEF4E" wp14:editId="333B4041">
            <wp:extent cx="2819400" cy="2894965"/>
            <wp:effectExtent l="0" t="0" r="0" b="635"/>
            <wp:docPr id="19" name="Picture 19"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13"/>
                    <a:stretch>
                      <a:fillRect/>
                    </a:stretch>
                  </pic:blipFill>
                  <pic:spPr>
                    <a:xfrm>
                      <a:off x="0" y="0"/>
                      <a:ext cx="2819400" cy="2894965"/>
                    </a:xfrm>
                    <a:prstGeom prst="rect">
                      <a:avLst/>
                    </a:prstGeom>
                  </pic:spPr>
                </pic:pic>
              </a:graphicData>
            </a:graphic>
          </wp:inline>
        </w:drawing>
      </w:r>
    </w:p>
    <w:p w14:paraId="489C9A81" w14:textId="77777777" w:rsidR="00933E82" w:rsidRDefault="00933E82" w:rsidP="00933E82"/>
    <w:p w14:paraId="3AE02CFE" w14:textId="77777777" w:rsidR="00933E82" w:rsidRDefault="00933E82" w:rsidP="00933E82">
      <w:r>
        <w:t xml:space="preserve">Om trajecten daadwerkelijk in bulk te kunnen starten, is er een nieuwe versie van het bulktraject starten-scherm gemaakt. In dit scherm kun je gebruik maken van de instelling op einddatum die leeg kan zijn. Dit nieuwe scherm is te bereiken via een nieuwe actielink ‘BulkStartWorkflow’, die ingericht kan worden via Portalbeheer.  </w:t>
      </w:r>
    </w:p>
    <w:p w14:paraId="452AD5DA" w14:textId="77777777" w:rsidR="00933E82" w:rsidRDefault="00933E82" w:rsidP="00933E82"/>
    <w:p w14:paraId="175AF446" w14:textId="77777777" w:rsidR="00933E82" w:rsidRPr="00C57738" w:rsidRDefault="00933E82" w:rsidP="00933E82">
      <w:r>
        <w:t xml:space="preserve">In deze nieuwe versie van bulktraject starten zitten nog niet de opties voor afspraak maken en vragenlijsten. Het oude scherm van bulkstarten blijft bestaan voor PMO-trajecten, omdat deze wel gebruik maken van </w:t>
      </w:r>
      <w:r>
        <w:lastRenderedPageBreak/>
        <w:t>afspraken en/of vragenlijsten om dit proces. Wanneer de afspraak- en vragenlijstopties ook toegevoegd zijn aan het nieuwe scherm, zal het oude bulktraject starten scherm uitgefaseerd worden. Op deze manier kan er gebruik gemaakt worden van één en dezelfde actielink voor alle soorten bulktrajecten.</w:t>
      </w:r>
    </w:p>
    <w:p w14:paraId="2C479586" w14:textId="77777777" w:rsidR="00933E82" w:rsidRPr="00933E82" w:rsidRDefault="00933E82" w:rsidP="00933E82"/>
    <w:p w14:paraId="262E0950" w14:textId="77777777" w:rsidR="00933E82" w:rsidRDefault="00933E82" w:rsidP="00933E82">
      <w:pPr>
        <w:pStyle w:val="Heading3"/>
      </w:pPr>
      <w:bookmarkStart w:id="31" w:name="_Toc75276168"/>
      <w:bookmarkStart w:id="32" w:name="_Toc78285696"/>
      <w:r>
        <w:t>Actielinks voor dienstverband wijzigen en uit dienst melden</w:t>
      </w:r>
      <w:bookmarkEnd w:id="31"/>
      <w:bookmarkEnd w:id="32"/>
    </w:p>
    <w:p w14:paraId="4F27F65D" w14:textId="77777777" w:rsidR="00933E82" w:rsidRDefault="00933E82" w:rsidP="00933E82">
      <w:r>
        <w:t xml:space="preserve">Door het ontwikkelen van een aantal actielinks zijn de flows voor het wijzigen van dienstverbanden en het uit dienst melden van werknemers vereenvoudigd en verduidelijkt. De volgende actielinks zijn toegevoegd: </w:t>
      </w:r>
    </w:p>
    <w:p w14:paraId="4B231F62" w14:textId="77777777" w:rsidR="00933E82" w:rsidRDefault="00933E82">
      <w:pPr>
        <w:pStyle w:val="ListParagraph"/>
      </w:pPr>
      <w:r>
        <w:t>Uit dienst melden (met en zonder ‘Dossier zoeken’)</w:t>
      </w:r>
    </w:p>
    <w:p w14:paraId="1D77C506" w14:textId="77777777" w:rsidR="00933E82" w:rsidRDefault="00933E82">
      <w:pPr>
        <w:pStyle w:val="ListParagraph"/>
      </w:pPr>
      <w:r>
        <w:t>Wijzigen dienstverband (met en zonder ‘Dossier zoeken’)</w:t>
      </w:r>
    </w:p>
    <w:p w14:paraId="16CE4987" w14:textId="08E74277" w:rsidR="00933E82" w:rsidRDefault="00933E82" w:rsidP="00933E82">
      <w:r>
        <w:t xml:space="preserve">De actielinks met ‘dossiersearch’ in de naam kunnen worden toegevoegd op de Actielinkwidget </w:t>
      </w:r>
      <w:r w:rsidR="00AF10C9">
        <w:t>binnen een portaal</w:t>
      </w:r>
      <w:r>
        <w:t xml:space="preserve">. Na het klikken op de actielink, opent een ‘Dossier zoeken’-pagina, waarmee het juiste dossier voor de actie geselecteerd kan worden. </w:t>
      </w:r>
    </w:p>
    <w:p w14:paraId="02E78B6D" w14:textId="77777777" w:rsidR="00933E82" w:rsidRDefault="00933E82" w:rsidP="00933E82"/>
    <w:p w14:paraId="07DC7DBD" w14:textId="77777777" w:rsidR="00933E82" w:rsidRDefault="00933E82" w:rsidP="00933E82">
      <w:r>
        <w:rPr>
          <w:rFonts w:asciiTheme="minorHAnsi" w:hAnsiTheme="minorHAnsi" w:cstheme="minorBidi"/>
          <w:noProof/>
          <w:sz w:val="22"/>
          <w:szCs w:val="22"/>
        </w:rPr>
        <w:drawing>
          <wp:inline distT="0" distB="0" distL="0" distR="0" wp14:anchorId="6FF83C5F" wp14:editId="21310233">
            <wp:extent cx="5731510" cy="1436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436370"/>
                    </a:xfrm>
                    <a:prstGeom prst="rect">
                      <a:avLst/>
                    </a:prstGeom>
                    <a:noFill/>
                    <a:ln>
                      <a:noFill/>
                    </a:ln>
                  </pic:spPr>
                </pic:pic>
              </a:graphicData>
            </a:graphic>
          </wp:inline>
        </w:drawing>
      </w:r>
    </w:p>
    <w:p w14:paraId="30D0646D" w14:textId="77777777" w:rsidR="00933E82" w:rsidRDefault="00933E82" w:rsidP="00933E82"/>
    <w:p w14:paraId="45A96CE0" w14:textId="77777777" w:rsidR="00933E82" w:rsidRDefault="00933E82" w:rsidP="00933E82">
      <w:r>
        <w:t>De actielinks zonder ‘dossiersearch’ kunnen aan de actielijst binnen een dossier worden toegevoegd:</w:t>
      </w:r>
    </w:p>
    <w:p w14:paraId="0FC29C51" w14:textId="77777777" w:rsidR="00933E82" w:rsidRDefault="00933E82" w:rsidP="00933E82">
      <w:r>
        <w:rPr>
          <w:rFonts w:asciiTheme="minorHAnsi" w:hAnsiTheme="minorHAnsi" w:cstheme="minorBidi"/>
          <w:noProof/>
          <w:sz w:val="22"/>
          <w:szCs w:val="22"/>
        </w:rPr>
        <w:drawing>
          <wp:inline distT="0" distB="0" distL="0" distR="0" wp14:anchorId="702E1167" wp14:editId="325E8312">
            <wp:extent cx="2286000" cy="194183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151" cy="1944510"/>
                    </a:xfrm>
                    <a:prstGeom prst="rect">
                      <a:avLst/>
                    </a:prstGeom>
                    <a:noFill/>
                    <a:ln>
                      <a:noFill/>
                    </a:ln>
                  </pic:spPr>
                </pic:pic>
              </a:graphicData>
            </a:graphic>
          </wp:inline>
        </w:drawing>
      </w:r>
    </w:p>
    <w:p w14:paraId="37F37D6F" w14:textId="77777777" w:rsidR="00933E82" w:rsidRDefault="00933E82" w:rsidP="00933E82">
      <w:r>
        <w:t xml:space="preserve">  </w:t>
      </w:r>
    </w:p>
    <w:p w14:paraId="131FD309" w14:textId="77777777" w:rsidR="00933E82" w:rsidRDefault="00933E82" w:rsidP="00933E82">
      <w:r>
        <w:t>Op beide manieren komt de gebruiker uit op onderstaande pagina’s, waar de gewenste acties uitgevoerd kunnen worden:</w:t>
      </w:r>
    </w:p>
    <w:p w14:paraId="46EFAD3A" w14:textId="77777777" w:rsidR="00933E82" w:rsidRDefault="00933E82" w:rsidP="00933E82">
      <w:r>
        <w:rPr>
          <w:rFonts w:asciiTheme="minorHAnsi" w:hAnsiTheme="minorHAnsi" w:cstheme="minorBidi"/>
          <w:noProof/>
          <w:sz w:val="22"/>
          <w:szCs w:val="22"/>
        </w:rPr>
        <w:lastRenderedPageBreak/>
        <w:drawing>
          <wp:inline distT="0" distB="0" distL="0" distR="0" wp14:anchorId="6ED71DAE" wp14:editId="77D21940">
            <wp:extent cx="4218305" cy="14789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r="26401"/>
                    <a:stretch/>
                  </pic:blipFill>
                  <pic:spPr bwMode="auto">
                    <a:xfrm>
                      <a:off x="0" y="0"/>
                      <a:ext cx="4218305" cy="1478915"/>
                    </a:xfrm>
                    <a:prstGeom prst="rect">
                      <a:avLst/>
                    </a:prstGeom>
                    <a:noFill/>
                    <a:ln>
                      <a:noFill/>
                    </a:ln>
                    <a:extLst>
                      <a:ext uri="{53640926-AAD7-44D8-BBD7-CCE9431645EC}">
                        <a14:shadowObscured xmlns:a14="http://schemas.microsoft.com/office/drawing/2010/main"/>
                      </a:ext>
                    </a:extLst>
                  </pic:spPr>
                </pic:pic>
              </a:graphicData>
            </a:graphic>
          </wp:inline>
        </w:drawing>
      </w:r>
    </w:p>
    <w:p w14:paraId="73D5634F" w14:textId="77777777" w:rsidR="00933E82" w:rsidRDefault="00933E82" w:rsidP="00933E82"/>
    <w:p w14:paraId="5C4FB459" w14:textId="77777777" w:rsidR="00933E82" w:rsidRDefault="00933E82" w:rsidP="00933E82">
      <w:r>
        <w:rPr>
          <w:rFonts w:asciiTheme="minorHAnsi" w:hAnsiTheme="minorHAnsi" w:cstheme="minorBidi"/>
          <w:noProof/>
          <w:sz w:val="22"/>
          <w:szCs w:val="22"/>
        </w:rPr>
        <w:drawing>
          <wp:inline distT="0" distB="0" distL="0" distR="0" wp14:anchorId="3F55817E" wp14:editId="2B5EB753">
            <wp:extent cx="4218305" cy="2139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8305" cy="2139315"/>
                    </a:xfrm>
                    <a:prstGeom prst="rect">
                      <a:avLst/>
                    </a:prstGeom>
                    <a:noFill/>
                    <a:ln>
                      <a:noFill/>
                    </a:ln>
                  </pic:spPr>
                </pic:pic>
              </a:graphicData>
            </a:graphic>
          </wp:inline>
        </w:drawing>
      </w:r>
    </w:p>
    <w:p w14:paraId="78C6B4D6" w14:textId="77777777" w:rsidR="00933E82" w:rsidRDefault="00933E82" w:rsidP="00933E82">
      <w:r>
        <w:t xml:space="preserve"> </w:t>
      </w:r>
    </w:p>
    <w:p w14:paraId="7A147544" w14:textId="77777777" w:rsidR="00933E82" w:rsidRDefault="00933E82" w:rsidP="00933E82">
      <w:pPr>
        <w:pStyle w:val="Heading3"/>
      </w:pPr>
      <w:bookmarkStart w:id="33" w:name="_Toc75276169"/>
      <w:bookmarkStart w:id="34" w:name="_Toc78285697"/>
      <w:r>
        <w:t>Uitgebreid zoeken op afdeling</w:t>
      </w:r>
      <w:bookmarkEnd w:id="33"/>
      <w:bookmarkEnd w:id="34"/>
    </w:p>
    <w:p w14:paraId="7DE3B7E5" w14:textId="2AED870E" w:rsidR="00933E82" w:rsidRDefault="00933E82" w:rsidP="00933E82">
      <w:r>
        <w:t xml:space="preserve">Om het bij (grote) werkgevers met veel afdelingen eenvoudiger te maken om een specifieke afdeling snel te kunnen vinden, is de ‘Uitgebreid zoeken’-functionaliteit uitgebreid met zoeken op afdelingen. Uitgebreid zoeken is te benaderen via de knoppen op de ‘Dossier zoeken’- en ‘Werkgever zoeken’-widgets </w:t>
      </w:r>
      <w:r w:rsidR="00AF10C9">
        <w:t>binnen een portaal</w:t>
      </w:r>
      <w:r>
        <w:t xml:space="preserve"> of via Organisatiebeheer. Wanneer een geautoriseerde gebruiker (beheerder) een zoekopdracht vanuit beheer uitvoert, kan er vanuit de resultatenlijst direct doorgeklikt worden naar de beheerpagina van de afdeling. </w:t>
      </w:r>
    </w:p>
    <w:p w14:paraId="2412D8AF" w14:textId="77777777" w:rsidR="00933E82" w:rsidRDefault="00933E82" w:rsidP="00933E82">
      <w:r>
        <w:t>Wanneer een geautoriseerde gebruiker een zoekopdracht vanuit een andere plek uitvoert, wordt de gebruiker doorgelinkt naar het betreffende afdelingsdossier mits deze beschikbaar is. Als een afdeling geen dossier heeft, dan kan er niet op het resultaat geklikt worden.</w:t>
      </w:r>
    </w:p>
    <w:p w14:paraId="020F7B3C" w14:textId="77777777" w:rsidR="00933E82" w:rsidRDefault="00933E82" w:rsidP="00933E82">
      <w:r>
        <w:rPr>
          <w:noProof/>
        </w:rPr>
        <w:lastRenderedPageBreak/>
        <w:drawing>
          <wp:inline distT="0" distB="0" distL="0" distR="0" wp14:anchorId="46A11BA0" wp14:editId="2DADB553">
            <wp:extent cx="5725160" cy="232981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2329815"/>
                    </a:xfrm>
                    <a:prstGeom prst="rect">
                      <a:avLst/>
                    </a:prstGeom>
                    <a:noFill/>
                    <a:ln>
                      <a:noFill/>
                    </a:ln>
                  </pic:spPr>
                </pic:pic>
              </a:graphicData>
            </a:graphic>
          </wp:inline>
        </w:drawing>
      </w:r>
    </w:p>
    <w:p w14:paraId="26F74F1E" w14:textId="77777777" w:rsidR="00933E82" w:rsidRDefault="00933E82" w:rsidP="00933E82"/>
    <w:p w14:paraId="78A2ECB7" w14:textId="77777777" w:rsidR="00933E82" w:rsidRDefault="00933E82" w:rsidP="00933E82">
      <w:pPr>
        <w:pStyle w:val="Heading3"/>
      </w:pPr>
      <w:bookmarkStart w:id="35" w:name="_Toc75276170"/>
      <w:bookmarkStart w:id="36" w:name="_Toc78285698"/>
      <w:r>
        <w:t>Zoeken binnen vestigingen</w:t>
      </w:r>
      <w:bookmarkEnd w:id="35"/>
      <w:bookmarkEnd w:id="36"/>
    </w:p>
    <w:p w14:paraId="1D602FE1" w14:textId="77777777" w:rsidR="00933E82" w:rsidRDefault="00933E82" w:rsidP="00933E82">
      <w:r>
        <w:t>Om het bij (grote) werkgevers met veel vestigingen eenvoudiger te maken om een specifieke vestiging te kunnen vinden, is aan de lijst met vestigingen (in Werkgeverbeheer) bovenaan het ‘Overzicht vestigingen’ een zoekfunctie toegevoegd. Hiermee is de juiste vestiging snel en makkelijk te vinden.</w:t>
      </w:r>
    </w:p>
    <w:p w14:paraId="0E1986E9" w14:textId="77777777" w:rsidR="00933E82" w:rsidRDefault="00933E82" w:rsidP="00933E82">
      <w:r>
        <w:rPr>
          <w:rFonts w:asciiTheme="minorHAnsi" w:hAnsiTheme="minorHAnsi" w:cstheme="minorBidi"/>
          <w:noProof/>
          <w:sz w:val="22"/>
          <w:szCs w:val="22"/>
        </w:rPr>
        <w:drawing>
          <wp:inline distT="0" distB="0" distL="0" distR="0" wp14:anchorId="7C11EFB7" wp14:editId="57263305">
            <wp:extent cx="5731510" cy="14433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443355"/>
                    </a:xfrm>
                    <a:prstGeom prst="rect">
                      <a:avLst/>
                    </a:prstGeom>
                    <a:noFill/>
                    <a:ln>
                      <a:noFill/>
                    </a:ln>
                  </pic:spPr>
                </pic:pic>
              </a:graphicData>
            </a:graphic>
          </wp:inline>
        </w:drawing>
      </w:r>
    </w:p>
    <w:p w14:paraId="045946A8" w14:textId="6D40140F" w:rsidR="00933E82" w:rsidRDefault="00933E82" w:rsidP="00933E82">
      <w:r>
        <w:t xml:space="preserve"> </w:t>
      </w:r>
    </w:p>
    <w:p w14:paraId="311E1D75" w14:textId="3D9847AA" w:rsidR="00933E82" w:rsidRPr="004E1F72" w:rsidRDefault="00493E9E" w:rsidP="00933E82">
      <w:pPr>
        <w:pStyle w:val="Heading3"/>
      </w:pPr>
      <w:bookmarkStart w:id="37" w:name="_Toc77695230"/>
      <w:bookmarkStart w:id="38" w:name="_Toc78285699"/>
      <w:r>
        <w:t xml:space="preserve">Wijziging </w:t>
      </w:r>
      <w:r w:rsidR="00A57DF6">
        <w:t>e</w:t>
      </w:r>
      <w:r w:rsidR="00933E82" w:rsidRPr="00241DDB">
        <w:t>-mailbevestiging</w:t>
      </w:r>
      <w:r w:rsidR="00933E82" w:rsidRPr="004E1F72">
        <w:t xml:space="preserve"> bij wachtwoordwijziging</w:t>
      </w:r>
      <w:bookmarkEnd w:id="37"/>
      <w:bookmarkEnd w:id="38"/>
    </w:p>
    <w:p w14:paraId="209BA961" w14:textId="656682D0" w:rsidR="00493E9E" w:rsidRDefault="00933E82" w:rsidP="00933E82">
      <w:r>
        <w:t xml:space="preserve">De </w:t>
      </w:r>
      <w:r w:rsidR="00493E9E">
        <w:t xml:space="preserve">standaard </w:t>
      </w:r>
      <w:r>
        <w:t>e-mail die een gebruiker ontvangt wanneer het wachtwoord wordt gewijzigd, is</w:t>
      </w:r>
      <w:r w:rsidR="00493E9E">
        <w:t xml:space="preserve"> tekstueel</w:t>
      </w:r>
      <w:r>
        <w:t xml:space="preserve"> aangepast</w:t>
      </w:r>
      <w:r w:rsidR="00493E9E">
        <w:t xml:space="preserve"> zodat de gebruiker alert is op eventueel misbruik en hier snel actie op kan ondernemen. Deze aanpassing geldt alleen wanneer er geen gebruik wordt gemaakt van een eigen e-mailtemplate voor deze situatie.</w:t>
      </w:r>
    </w:p>
    <w:p w14:paraId="1CB5325C" w14:textId="77777777" w:rsidR="00493E9E" w:rsidRDefault="00493E9E" w:rsidP="00933E82"/>
    <w:p w14:paraId="202794AE" w14:textId="77777777" w:rsidR="00933E82" w:rsidRDefault="00933E82" w:rsidP="00933E82">
      <w:pPr>
        <w:pStyle w:val="Heading3"/>
      </w:pPr>
      <w:bookmarkStart w:id="39" w:name="_Toc78278221"/>
      <w:bookmarkStart w:id="40" w:name="_Toc78278222"/>
      <w:bookmarkStart w:id="41" w:name="_Toc78278223"/>
      <w:bookmarkStart w:id="42" w:name="_Toc78278224"/>
      <w:bookmarkStart w:id="43" w:name="_Toc78278225"/>
      <w:bookmarkStart w:id="44" w:name="_Toc78278226"/>
      <w:bookmarkStart w:id="45" w:name="_Toc78278227"/>
      <w:bookmarkStart w:id="46" w:name="_Toc77695231"/>
      <w:bookmarkStart w:id="47" w:name="_Toc78285700"/>
      <w:bookmarkEnd w:id="39"/>
      <w:bookmarkEnd w:id="40"/>
      <w:bookmarkEnd w:id="41"/>
      <w:bookmarkEnd w:id="42"/>
      <w:bookmarkEnd w:id="43"/>
      <w:bookmarkEnd w:id="44"/>
      <w:bookmarkEnd w:id="45"/>
      <w:r>
        <w:t>Trajecten sluiten in de toekomst</w:t>
      </w:r>
      <w:bookmarkEnd w:id="46"/>
      <w:bookmarkEnd w:id="47"/>
    </w:p>
    <w:p w14:paraId="297F95C7" w14:textId="77777777" w:rsidR="00933E82" w:rsidRDefault="00933E82" w:rsidP="00933E82">
      <w:r>
        <w:t xml:space="preserve">Het is nu mogelijk geworden om een traject af te sluiten in de toekomst. Dit is instelbaar per protocol. Om dit in te kunnen stellen, kun je via Klassiek beheer &gt; Protocol het nieuwe scherm ‘Protocol kenmerken’ openen.  </w:t>
      </w:r>
    </w:p>
    <w:p w14:paraId="1EA1C079" w14:textId="77777777" w:rsidR="00933E82" w:rsidRDefault="00933E82" w:rsidP="00933E82">
      <w:r w:rsidRPr="004A678D">
        <w:rPr>
          <w:noProof/>
        </w:rPr>
        <w:lastRenderedPageBreak/>
        <w:drawing>
          <wp:inline distT="0" distB="0" distL="0" distR="0" wp14:anchorId="4CB4863B" wp14:editId="448E71C8">
            <wp:extent cx="3972479" cy="781159"/>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2479" cy="781159"/>
                    </a:xfrm>
                    <a:prstGeom prst="rect">
                      <a:avLst/>
                    </a:prstGeom>
                  </pic:spPr>
                </pic:pic>
              </a:graphicData>
            </a:graphic>
          </wp:inline>
        </w:drawing>
      </w:r>
    </w:p>
    <w:p w14:paraId="3E6198E1" w14:textId="77777777" w:rsidR="00933E82" w:rsidRDefault="00933E82" w:rsidP="00933E82">
      <w:r>
        <w:t>De instellingen die je kunt doen op protocollen zijn verplaatst naar dit nieuwe scherm, inclusief de nieuwe instelling ‘Einddatum mag in de toekomst liggen’.</w:t>
      </w:r>
    </w:p>
    <w:p w14:paraId="4132CF0C" w14:textId="77777777" w:rsidR="00933E82" w:rsidRDefault="00933E82" w:rsidP="00933E82"/>
    <w:p w14:paraId="553DDAFF" w14:textId="77777777" w:rsidR="00933E82" w:rsidRDefault="00933E82" w:rsidP="00933E82">
      <w:r>
        <w:t xml:space="preserve"> </w:t>
      </w:r>
      <w:r>
        <w:rPr>
          <w:noProof/>
        </w:rPr>
        <w:drawing>
          <wp:inline distT="0" distB="0" distL="0" distR="0" wp14:anchorId="27AFD229" wp14:editId="1F1E33D5">
            <wp:extent cx="4403750" cy="5923124"/>
            <wp:effectExtent l="0" t="0" r="0" b="190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1"/>
                    <a:stretch>
                      <a:fillRect/>
                    </a:stretch>
                  </pic:blipFill>
                  <pic:spPr>
                    <a:xfrm>
                      <a:off x="0" y="0"/>
                      <a:ext cx="4408270" cy="5929203"/>
                    </a:xfrm>
                    <a:prstGeom prst="rect">
                      <a:avLst/>
                    </a:prstGeom>
                  </pic:spPr>
                </pic:pic>
              </a:graphicData>
            </a:graphic>
          </wp:inline>
        </w:drawing>
      </w:r>
    </w:p>
    <w:p w14:paraId="41074818" w14:textId="77777777" w:rsidR="00933E82" w:rsidRDefault="00933E82" w:rsidP="00933E82"/>
    <w:p w14:paraId="4F65AA4B" w14:textId="77777777" w:rsidR="00933E82" w:rsidRDefault="00933E82" w:rsidP="00933E82">
      <w:r>
        <w:t xml:space="preserve">Wanneer hiervoor gekozen wordt, zit er geen limiet op de datumkeuze bij het afsluiten van het traject. Indien de einddatum niet in de toekomst mag liggen, is de datumkeuze beperkt tot uiterlijk de huidige datum. </w:t>
      </w:r>
    </w:p>
    <w:p w14:paraId="0A42D677" w14:textId="77777777" w:rsidR="00933E82" w:rsidRPr="009D76E3" w:rsidRDefault="00933E82" w:rsidP="00933E82"/>
    <w:p w14:paraId="412A5731" w14:textId="77777777" w:rsidR="00933E82" w:rsidRDefault="00933E82" w:rsidP="00933E82">
      <w:pPr>
        <w:pStyle w:val="Heading3"/>
      </w:pPr>
      <w:bookmarkStart w:id="48" w:name="_Toc77695232"/>
      <w:bookmarkStart w:id="49" w:name="_Toc78285701"/>
      <w:r>
        <w:lastRenderedPageBreak/>
        <w:t>Taak ‘Ziekteaangifte ivm compensatieregeling 55+’ vervangen</w:t>
      </w:r>
      <w:bookmarkEnd w:id="48"/>
      <w:bookmarkEnd w:id="49"/>
      <w:r>
        <w:t xml:space="preserve"> </w:t>
      </w:r>
    </w:p>
    <w:p w14:paraId="105FC2FA" w14:textId="68FE57DC" w:rsidR="00933E82" w:rsidRDefault="00933E82" w:rsidP="00933E82">
      <w:r>
        <w:t xml:space="preserve">De compensatieregeling 55+ is sinds het </w:t>
      </w:r>
      <w:r w:rsidR="00BA004A">
        <w:t xml:space="preserve">toevoegen </w:t>
      </w:r>
      <w:r>
        <w:t>van deze taak</w:t>
      </w:r>
      <w:r w:rsidR="00BA004A">
        <w:t xml:space="preserve"> aan het standaard ziektetraject binnen XS</w:t>
      </w:r>
      <w:r>
        <w:t xml:space="preserve"> aangepast. Hierdoor zou deze taak ook al van toepassing kunnen zijn voor werknemers die geboren zijn voor 1 januari 1962. De taak ‘Z</w:t>
      </w:r>
      <w:r w:rsidRPr="00CA60EC">
        <w:t>iekteaangifte ivm compensatieregeling 55+</w:t>
      </w:r>
      <w:r>
        <w:t>’ wordt daarom vervangen door de taak ‘</w:t>
      </w:r>
      <w:r w:rsidRPr="00CA60EC">
        <w:t>Eventuele ziekteaangifte ivm compensatieregeling oudere werknemers</w:t>
      </w:r>
      <w:r>
        <w:t>’. Deze nieuwe taak wordt automatisch toegevoegd aan het ziektetraject, indien de werknemer voldoet aan twee voorwaarden:</w:t>
      </w:r>
    </w:p>
    <w:p w14:paraId="44C7B1EF" w14:textId="77777777" w:rsidR="00933E82" w:rsidRDefault="00933E82" w:rsidP="003B5E91">
      <w:pPr>
        <w:pStyle w:val="ListParagraph"/>
        <w:numPr>
          <w:ilvl w:val="0"/>
          <w:numId w:val="44"/>
        </w:numPr>
      </w:pPr>
      <w:r>
        <w:t>Werknemer is geboren vóór 1 januari 1962;</w:t>
      </w:r>
    </w:p>
    <w:p w14:paraId="3C01F1BF" w14:textId="77777777" w:rsidR="00933E82" w:rsidRDefault="00933E82" w:rsidP="003B5E91">
      <w:pPr>
        <w:pStyle w:val="ListParagraph"/>
        <w:numPr>
          <w:ilvl w:val="0"/>
          <w:numId w:val="44"/>
        </w:numPr>
      </w:pPr>
      <w:r>
        <w:t>Werknemer is op de eerste ziektedag niet langer dan 5 jaar in dienst.</w:t>
      </w:r>
    </w:p>
    <w:p w14:paraId="31A3F0A6" w14:textId="77777777" w:rsidR="00933E82" w:rsidRDefault="00933E82" w:rsidP="00933E82">
      <w:r>
        <w:t xml:space="preserve">De precieze voorwaarden voor de compensatieregeling zijn strikter, maar omdat niet alle klanten dienstverbanddata volledig hebben gevuld en omdat informatie over een WW-uitkering vóór de aanvang van het dienstverband onbekend is, houdt het systeem hier geen rekening mee. Voor meer informatie zie ook de site van het </w:t>
      </w:r>
      <w:hyperlink r:id="rId22" w:history="1">
        <w:r w:rsidRPr="006E650F">
          <w:rPr>
            <w:rStyle w:val="Hyperlink"/>
          </w:rPr>
          <w:t>UWV</w:t>
        </w:r>
      </w:hyperlink>
      <w:r>
        <w:t>.</w:t>
      </w:r>
    </w:p>
    <w:p w14:paraId="7953D5FC" w14:textId="77777777" w:rsidR="00933E82" w:rsidRDefault="00933E82" w:rsidP="00933E82"/>
    <w:p w14:paraId="204521E7" w14:textId="77777777" w:rsidR="00933E82" w:rsidRDefault="00933E82" w:rsidP="00933E82">
      <w:pPr>
        <w:pStyle w:val="Heading3"/>
      </w:pPr>
      <w:bookmarkStart w:id="50" w:name="_Toc77695233"/>
      <w:bookmarkStart w:id="51" w:name="_Toc78285702"/>
      <w:r>
        <w:t>Aangepaste widget contactpersonen werkgever</w:t>
      </w:r>
      <w:bookmarkEnd w:id="50"/>
      <w:bookmarkEnd w:id="51"/>
    </w:p>
    <w:p w14:paraId="1732706A" w14:textId="6C3D0766" w:rsidR="00933E82" w:rsidRDefault="00933E82" w:rsidP="00933E82">
      <w:r>
        <w:t xml:space="preserve">De widget voor de contactpersonen van de werkgever </w:t>
      </w:r>
      <w:r w:rsidR="00BA004A">
        <w:t xml:space="preserve">is in </w:t>
      </w:r>
      <w:r>
        <w:t>een nieuw jasje ge</w:t>
      </w:r>
      <w:r w:rsidR="00BA004A">
        <w:t>stoken</w:t>
      </w:r>
      <w:r>
        <w:t>. Deze widget is zichtbaar op het Klantbeeld, via Werkgeverbeheer op het tabje ‘Contactpersonen’ en kan in de toekomst ook gebruikt worden op het (nog uit te rollen) nieuwe dossier.</w:t>
      </w:r>
    </w:p>
    <w:p w14:paraId="050F4FA7" w14:textId="77777777" w:rsidR="00933E82" w:rsidRDefault="00933E82" w:rsidP="00933E82">
      <w:r>
        <w:t>Standaard worden de gegevens van de eerste/bovenste contactpersoon getoond, de gegevens van de andere contactpersonen worden zichtbaar wanneer je op de naam klikt. In de titels wordt de naam getoond en – indien van toepassing - ook de rol van de contactpersoon. De opties om te bewerken/verwijderen zijn alleen zichtbaar voor geautoriseerde gebruikers.</w:t>
      </w:r>
    </w:p>
    <w:p w14:paraId="376F7589" w14:textId="77777777" w:rsidR="00933E82" w:rsidRDefault="00933E82" w:rsidP="00933E82"/>
    <w:p w14:paraId="49FCE7A1" w14:textId="77777777" w:rsidR="00933E82" w:rsidRPr="001A1AF1" w:rsidRDefault="00933E82" w:rsidP="00933E82">
      <w:r w:rsidRPr="0035783B">
        <w:rPr>
          <w:noProof/>
        </w:rPr>
        <w:drawing>
          <wp:inline distT="0" distB="0" distL="0" distR="0" wp14:anchorId="64B72A0C" wp14:editId="61D50CFD">
            <wp:extent cx="5572903" cy="3400900"/>
            <wp:effectExtent l="0" t="0" r="889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2903" cy="3400900"/>
                    </a:xfrm>
                    <a:prstGeom prst="rect">
                      <a:avLst/>
                    </a:prstGeom>
                  </pic:spPr>
                </pic:pic>
              </a:graphicData>
            </a:graphic>
          </wp:inline>
        </w:drawing>
      </w:r>
      <w:r w:rsidRPr="0035783B">
        <w:t xml:space="preserve">  </w:t>
      </w:r>
    </w:p>
    <w:p w14:paraId="4E4E68FA" w14:textId="77777777" w:rsidR="00933E82" w:rsidRPr="005B1D79" w:rsidRDefault="00933E82" w:rsidP="00933E82"/>
    <w:p w14:paraId="755A7A5B" w14:textId="44249BFC" w:rsidR="00504D39" w:rsidRDefault="00504D39" w:rsidP="00504D39">
      <w:pPr>
        <w:pStyle w:val="Heading3"/>
      </w:pPr>
      <w:bookmarkStart w:id="52" w:name="_Toc78285703"/>
      <w:r>
        <w:lastRenderedPageBreak/>
        <w:t>Veilig communiceren – toevoegen uploaddocumenten als bijlage</w:t>
      </w:r>
      <w:bookmarkEnd w:id="52"/>
    </w:p>
    <w:p w14:paraId="4B80F3E1" w14:textId="3E3A44DA" w:rsidR="00E9560D" w:rsidRPr="00E9560D" w:rsidRDefault="00E9560D" w:rsidP="00E9560D">
      <w:r>
        <w:t xml:space="preserve">Tot nu toe konden bij een dialoog in Veilig Communiceren alleen </w:t>
      </w:r>
      <w:r w:rsidR="00AF00E9">
        <w:t>trajectdocumenten</w:t>
      </w:r>
      <w:r>
        <w:t>, bestanden uit de mediabibliotheek en lokale bestanden toegevoegd worden als bijlage. Vanaf nu is het ook mogelijk om uploadbestanden uit het dossier toe te voegen als bijlage.</w:t>
      </w:r>
      <w:r w:rsidR="00AF00E9">
        <w:t xml:space="preserve"> Deze kunnen op dezelfde manier toegevoegd worden als </w:t>
      </w:r>
      <w:r w:rsidR="0042240B">
        <w:t>de andere dossierdocumenten:</w:t>
      </w:r>
    </w:p>
    <w:p w14:paraId="537C3A75" w14:textId="016A0B6E" w:rsidR="00C7080F" w:rsidRDefault="00AF00E9" w:rsidP="00C7080F">
      <w:r>
        <w:rPr>
          <w:noProof/>
        </w:rPr>
        <w:drawing>
          <wp:inline distT="0" distB="0" distL="0" distR="0" wp14:anchorId="24E47CAB" wp14:editId="14C182E2">
            <wp:extent cx="2390775" cy="1743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p w14:paraId="5C45333B" w14:textId="77777777" w:rsidR="00420D4C" w:rsidRDefault="00420D4C" w:rsidP="00C7080F"/>
    <w:p w14:paraId="2A988825" w14:textId="1792E35A" w:rsidR="00AF00E9" w:rsidRDefault="0042240B" w:rsidP="00C7080F">
      <w:r>
        <w:t>In deze lijst kan nu ook gekozen worden uit alle uploaddocumenten uit het betreffende dossier:</w:t>
      </w:r>
    </w:p>
    <w:p w14:paraId="62F8DEFE" w14:textId="3EAA9AF9" w:rsidR="00AF00E9" w:rsidRDefault="00AF00E9" w:rsidP="00C7080F">
      <w:r w:rsidRPr="00AF00E9">
        <w:rPr>
          <w:noProof/>
        </w:rPr>
        <w:drawing>
          <wp:inline distT="0" distB="0" distL="0" distR="0" wp14:anchorId="0E4C0E46" wp14:editId="1AF21C88">
            <wp:extent cx="5731510" cy="3785870"/>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785870"/>
                    </a:xfrm>
                    <a:prstGeom prst="rect">
                      <a:avLst/>
                    </a:prstGeom>
                  </pic:spPr>
                </pic:pic>
              </a:graphicData>
            </a:graphic>
          </wp:inline>
        </w:drawing>
      </w:r>
    </w:p>
    <w:p w14:paraId="32081BC6" w14:textId="7C1E422F" w:rsidR="00420D4C" w:rsidRDefault="00420D4C" w:rsidP="00C7080F"/>
    <w:p w14:paraId="2FDDFB50" w14:textId="652CC40D" w:rsidR="00420D4C" w:rsidRPr="00C7080F" w:rsidRDefault="00420D4C" w:rsidP="00C7080F">
      <w:r>
        <w:t xml:space="preserve">Met deze uitbreiding hoeft de gebruiker geen omwegen meer te gebruiken om uploaddocumenten toe te kunnen voegen aan een dialoog, wat de veiligheid van het communiceren van dergelijke documenten ten goede komt. </w:t>
      </w:r>
    </w:p>
    <w:p w14:paraId="38E38D22" w14:textId="77777777" w:rsidR="003523BC" w:rsidRDefault="003523BC" w:rsidP="003523BC">
      <w:pPr>
        <w:pStyle w:val="Heading2"/>
      </w:pPr>
      <w:bookmarkStart w:id="53" w:name="_Toc47086178"/>
      <w:bookmarkStart w:id="54" w:name="_Toc78285704"/>
      <w:r>
        <w:lastRenderedPageBreak/>
        <w:t>Rapportages</w:t>
      </w:r>
      <w:bookmarkEnd w:id="53"/>
      <w:bookmarkEnd w:id="54"/>
    </w:p>
    <w:p w14:paraId="1A1BE201" w14:textId="77777777" w:rsidR="00933E82" w:rsidRDefault="00933E82" w:rsidP="00933E82">
      <w:pPr>
        <w:pStyle w:val="Heading3"/>
      </w:pPr>
      <w:bookmarkStart w:id="55" w:name="_Toc75276172"/>
      <w:bookmarkStart w:id="56" w:name="_Toc78285705"/>
      <w:r>
        <w:t>‘Structuurcode’ toegevoegd aan rapportage Verzuim_per_org.eenheid_incl_verzuimduurcategorieën</w:t>
      </w:r>
      <w:bookmarkEnd w:id="55"/>
      <w:bookmarkEnd w:id="56"/>
    </w:p>
    <w:p w14:paraId="3ABA0586" w14:textId="4E9C7FCD" w:rsidR="00933E82" w:rsidRDefault="00933E82" w:rsidP="00933E82">
      <w:r>
        <w:t>Aan de standaardrapportage ‘Verzuim_per_org.eenheid_incl_verzuimduurcategorieën’ is de kolom ‘Code’ toegevoegd. Indien het organisatieonderdeel een werkgever is, dan staat hier de werkgevercode. Als het een afdeling is, dan staat hier de afdelingscode. In alle andere gevallen (i.e. mappen) zal deze kolom leeg zijn.</w:t>
      </w:r>
    </w:p>
    <w:p w14:paraId="37016BA3" w14:textId="2B77EB75" w:rsidR="00153E4E" w:rsidRDefault="00153E4E" w:rsidP="00933E82"/>
    <w:p w14:paraId="712EAD61" w14:textId="4FCF491E" w:rsidR="00153E4E" w:rsidRDefault="00153E4E" w:rsidP="00153E4E">
      <w:pPr>
        <w:pStyle w:val="Heading3"/>
      </w:pPr>
      <w:bookmarkStart w:id="57" w:name="_Toc78285706"/>
      <w:r>
        <w:t>Aanpassingen aan standaard WGA-rapportages</w:t>
      </w:r>
      <w:bookmarkEnd w:id="57"/>
    </w:p>
    <w:p w14:paraId="26BE5541" w14:textId="2A743AE2" w:rsidR="00153E4E" w:rsidRDefault="00153E4E" w:rsidP="00153E4E">
      <w:r>
        <w:t xml:space="preserve">Aan een aantal van de standaard WGA-rapportages zijn verschillende kolommen toegevoegd en aanpassingen gedaan. </w:t>
      </w:r>
    </w:p>
    <w:p w14:paraId="6ED9718E" w14:textId="752DD10A" w:rsidR="00153E4E" w:rsidRDefault="00153E4E" w:rsidP="00153E4E">
      <w:pPr>
        <w:rPr>
          <w:b/>
          <w:bCs/>
        </w:rPr>
      </w:pPr>
      <w:r>
        <w:rPr>
          <w:b/>
          <w:bCs/>
        </w:rPr>
        <w:t>Rapportage ‘</w:t>
      </w:r>
      <w:r w:rsidRPr="00603965">
        <w:rPr>
          <w:b/>
          <w:bCs/>
        </w:rPr>
        <w:t>Wia werkbestand</w:t>
      </w:r>
      <w:r>
        <w:rPr>
          <w:b/>
          <w:bCs/>
        </w:rPr>
        <w:t>’:</w:t>
      </w:r>
    </w:p>
    <w:p w14:paraId="26E657B6" w14:textId="2C870683" w:rsidR="00153E4E" w:rsidRDefault="00153E4E" w:rsidP="004E1F72">
      <w:pPr>
        <w:pStyle w:val="ListParagraph"/>
      </w:pPr>
      <w:r>
        <w:t>De kolommen ‘Geslacht’, ‘</w:t>
      </w:r>
      <w:r w:rsidR="00CF564F">
        <w:t>AOW-leeftijd</w:t>
      </w:r>
      <w:r>
        <w:t>’, ‘Wia maandloon’ en ‘Inkomsten uit arbeid’ zijn toegevoegd;</w:t>
      </w:r>
    </w:p>
    <w:p w14:paraId="6DBFB629" w14:textId="12C95BFC" w:rsidR="00153E4E" w:rsidRDefault="000B46E0" w:rsidP="004E1F72">
      <w:pPr>
        <w:pStyle w:val="ListParagraph"/>
      </w:pPr>
      <w:r>
        <w:t>Er zijn ook k</w:t>
      </w:r>
      <w:r w:rsidR="00153E4E">
        <w:t>olommen omtrent gegevens</w:t>
      </w:r>
      <w:r w:rsidR="00BA004A">
        <w:t xml:space="preserve"> van WGA </w:t>
      </w:r>
      <w:r w:rsidR="004E1F72">
        <w:t>ER</w:t>
      </w:r>
      <w:r w:rsidR="00BA004A">
        <w:t>D verzekeringspolissen</w:t>
      </w:r>
      <w:r w:rsidR="00153E4E">
        <w:t xml:space="preserve"> toegevoegd</w:t>
      </w:r>
      <w:r w:rsidR="00153E4E">
        <w:t>, namelijk ‘Polisnummer’, ‘Verzekeraar’, ‘Verzekeringsproduct’, ‘Ingangsdatum polis’, ‘Einddatum polis’ en ‘Datum inloopschade’.</w:t>
      </w:r>
    </w:p>
    <w:p w14:paraId="6EBC22F3" w14:textId="46C342AB" w:rsidR="00153E4E" w:rsidRDefault="00153E4E" w:rsidP="00153E4E">
      <w:pPr>
        <w:rPr>
          <w:b/>
          <w:bCs/>
        </w:rPr>
      </w:pPr>
      <w:r>
        <w:rPr>
          <w:b/>
          <w:bCs/>
        </w:rPr>
        <w:t>Rapportage ‘</w:t>
      </w:r>
      <w:r w:rsidRPr="00603965">
        <w:rPr>
          <w:b/>
          <w:bCs/>
        </w:rPr>
        <w:t>Wia werkbestand tbv NN</w:t>
      </w:r>
      <w:r>
        <w:rPr>
          <w:b/>
          <w:bCs/>
        </w:rPr>
        <w:t>’:</w:t>
      </w:r>
    </w:p>
    <w:p w14:paraId="4295BF62" w14:textId="6CC31235" w:rsidR="00153E4E" w:rsidRDefault="00153E4E" w:rsidP="004E1F72">
      <w:pPr>
        <w:pStyle w:val="ListParagraph"/>
      </w:pPr>
      <w:r>
        <w:t>De afdeling van het leidend dienstverband is toegevoegd;</w:t>
      </w:r>
    </w:p>
    <w:p w14:paraId="05DBFD3A" w14:textId="6D23A6F2" w:rsidR="00153E4E" w:rsidRDefault="00153E4E" w:rsidP="004E1F72">
      <w:pPr>
        <w:pStyle w:val="ListParagraph"/>
      </w:pPr>
      <w:r>
        <w:t xml:space="preserve">Indien het veld ‘Einddatum eigen risicodragerschap’ niet gevuld is, wordt hier nu automatisch het minimum van </w:t>
      </w:r>
      <w:r w:rsidR="004E1F72">
        <w:t>WIA-startdatum</w:t>
      </w:r>
      <w:r>
        <w:t xml:space="preserve"> + 10 jaar en de </w:t>
      </w:r>
      <w:r w:rsidR="00BA004A">
        <w:t xml:space="preserve">datum waarop de </w:t>
      </w:r>
      <w:r w:rsidR="00CF564F">
        <w:t>AOW</w:t>
      </w:r>
      <w:r w:rsidR="00BA004A">
        <w:t>-leeftijd bereikt wordt</w:t>
      </w:r>
      <w:r>
        <w:t xml:space="preserve"> neergezet;</w:t>
      </w:r>
    </w:p>
    <w:p w14:paraId="638E5FC0" w14:textId="6C3CB1C0" w:rsidR="00153E4E" w:rsidRPr="00603965" w:rsidRDefault="00153E4E" w:rsidP="004E1F72">
      <w:pPr>
        <w:pStyle w:val="ListParagraph"/>
      </w:pPr>
      <w:r>
        <w:t>Bij de kolom ‘Reden uitstroom’ is nu de reden ‘</w:t>
      </w:r>
      <w:r w:rsidR="00CF564F">
        <w:t>AOW-leeftijd</w:t>
      </w:r>
      <w:r>
        <w:t xml:space="preserve"> bereikt’ toegevoegd. </w:t>
      </w:r>
    </w:p>
    <w:p w14:paraId="7733A960" w14:textId="1B35C2B2" w:rsidR="003523BC" w:rsidRPr="00BD693E" w:rsidRDefault="000B46E0" w:rsidP="003523BC">
      <w:r>
        <w:br/>
      </w:r>
    </w:p>
    <w:p w14:paraId="1BB08D05" w14:textId="77777777" w:rsidR="000B46E0" w:rsidRDefault="000B46E0">
      <w:pPr>
        <w:spacing w:after="160" w:line="259" w:lineRule="auto"/>
        <w:rPr>
          <w:rFonts w:eastAsiaTheme="majorEastAsia" w:cstheme="majorBidi"/>
          <w:caps/>
          <w:sz w:val="28"/>
          <w:szCs w:val="32"/>
        </w:rPr>
      </w:pPr>
      <w:bookmarkStart w:id="58" w:name="_Toc47086179"/>
      <w:r>
        <w:br w:type="page"/>
      </w:r>
    </w:p>
    <w:p w14:paraId="56E224DC" w14:textId="787AD7AA" w:rsidR="003523BC" w:rsidRDefault="003523BC" w:rsidP="00153E4E">
      <w:pPr>
        <w:pStyle w:val="Heading1"/>
      </w:pPr>
      <w:bookmarkStart w:id="59" w:name="_Toc78285707"/>
      <w:r>
        <w:lastRenderedPageBreak/>
        <w:t>Modules</w:t>
      </w:r>
      <w:bookmarkEnd w:id="58"/>
      <w:bookmarkEnd w:id="59"/>
      <w:r>
        <w:t xml:space="preserve"> </w:t>
      </w:r>
      <w:bookmarkStart w:id="60" w:name="_Verwijderen_van_gebruiker"/>
      <w:bookmarkEnd w:id="60"/>
    </w:p>
    <w:p w14:paraId="51212E24" w14:textId="6432A069" w:rsidR="00153E4E" w:rsidRPr="006A6C23" w:rsidRDefault="003523BC" w:rsidP="004E1F72">
      <w:pPr>
        <w:pStyle w:val="Heading2"/>
      </w:pPr>
      <w:bookmarkStart w:id="61" w:name="_Toc47086181"/>
      <w:bookmarkStart w:id="62" w:name="_Toc78285708"/>
      <w:r>
        <w:t>Agenda</w:t>
      </w:r>
      <w:bookmarkStart w:id="63" w:name="_Toc78278237"/>
      <w:bookmarkStart w:id="64" w:name="_Toc78278238"/>
      <w:bookmarkStart w:id="65" w:name="_Toc78278239"/>
      <w:bookmarkStart w:id="66" w:name="_Toc78278240"/>
      <w:bookmarkStart w:id="67" w:name="_Toc78278241"/>
      <w:bookmarkStart w:id="68" w:name="_Toc78278242"/>
      <w:bookmarkStart w:id="69" w:name="_Toc78278243"/>
      <w:bookmarkEnd w:id="61"/>
      <w:bookmarkEnd w:id="63"/>
      <w:bookmarkEnd w:id="64"/>
      <w:bookmarkEnd w:id="65"/>
      <w:bookmarkEnd w:id="66"/>
      <w:bookmarkEnd w:id="67"/>
      <w:bookmarkEnd w:id="68"/>
      <w:bookmarkEnd w:id="69"/>
      <w:bookmarkEnd w:id="62"/>
    </w:p>
    <w:p w14:paraId="10E56393" w14:textId="7719C0A1" w:rsidR="00504D39" w:rsidRDefault="00504D39" w:rsidP="00504D39">
      <w:pPr>
        <w:pStyle w:val="Heading3"/>
      </w:pPr>
      <w:bookmarkStart w:id="70" w:name="_Toc78285709"/>
      <w:r>
        <w:t>Formele aanvraagdatum oproepverzoek vastleggen</w:t>
      </w:r>
      <w:bookmarkEnd w:id="70"/>
    </w:p>
    <w:p w14:paraId="07760D99" w14:textId="3E8F0611" w:rsidR="002049D1" w:rsidRDefault="002049D1" w:rsidP="002049D1">
      <w:r>
        <w:t xml:space="preserve">Op oproepverzoeken is een nieuw veld toegevoegd waarop de formele aanvraagdatum van het verzoek kan worden vastgelegd. Standaard is dit veld vooringevuld met de datum van vandaag. Afhankelijk van of een gebruiker geautoriseerd is, kan deze aanvraagdatum gewijzigd worden. </w:t>
      </w:r>
    </w:p>
    <w:p w14:paraId="2B52A16A" w14:textId="1490AC48" w:rsidR="002049D1" w:rsidRDefault="002049D1" w:rsidP="002049D1">
      <w:r>
        <w:t>De nieuwe autorisatie ‘Mag formele aanvraagdatum op oproepverzoek wijzigen’ is te vinden in het nieuwe beheer bij Gebruikersbeheer &gt; Autorisaties &gt; Beheer feature autorisaties voor Agenda. Standaard zal deze autorisatie uit staan bij alle gebruikers (behalve Superbeheerders).</w:t>
      </w:r>
    </w:p>
    <w:p w14:paraId="0D2DF690" w14:textId="3758B2D4" w:rsidR="00493E9E" w:rsidRDefault="00493E9E" w:rsidP="002049D1"/>
    <w:p w14:paraId="60D1318D" w14:textId="4E632597" w:rsidR="00493E9E" w:rsidRPr="00CB5DB9" w:rsidRDefault="00493E9E" w:rsidP="004E1F72">
      <w:pPr>
        <w:pStyle w:val="Heading3"/>
      </w:pPr>
      <w:bookmarkStart w:id="71" w:name="_Toc78285710"/>
      <w:r w:rsidRPr="00CB5DB9">
        <w:t>Limitatie op aantal paralelle beschikbaarheden</w:t>
      </w:r>
      <w:bookmarkEnd w:id="71"/>
    </w:p>
    <w:p w14:paraId="220605E6" w14:textId="7CC096AC" w:rsidR="00CF564F" w:rsidRDefault="00493E9E" w:rsidP="002049D1">
      <w:r>
        <w:t xml:space="preserve">Tot nu toe konden er </w:t>
      </w:r>
      <w:r w:rsidR="00241DDB">
        <w:t xml:space="preserve">meerdere </w:t>
      </w:r>
      <w:r>
        <w:t>beschikbaarheden op dezelfde tijd en locatie ingepland worden bij een of meerdere</w:t>
      </w:r>
      <w:r w:rsidR="00241DDB">
        <w:t xml:space="preserve"> gebruikers. Het is</w:t>
      </w:r>
      <w:r w:rsidR="00CB5DB9">
        <w:t xml:space="preserve"> vanaf</w:t>
      </w:r>
      <w:r w:rsidR="00241DDB">
        <w:t xml:space="preserve"> nu mogelijk om per locatie in te stellen hoeveel beschikbaarheden er tegelijkertijd ingepland mogen worden. Bijvoorbeeld, heeft ‘Locatie </w:t>
      </w:r>
      <w:r w:rsidR="008B4583">
        <w:t xml:space="preserve">A’ </w:t>
      </w:r>
      <w:r w:rsidR="00241DDB">
        <w:t>2 beschikbare ruimtes, dan kan er op die locatie een limiet van 2 worden ingesteld. Wanneer een planner een 3</w:t>
      </w:r>
      <w:r w:rsidR="00241DDB" w:rsidRPr="004E1F72">
        <w:rPr>
          <w:vertAlign w:val="superscript"/>
        </w:rPr>
        <w:t>e</w:t>
      </w:r>
      <w:r w:rsidR="00241DDB">
        <w:t xml:space="preserve"> beschikbaarheid zou willen inplannen op die locatie, dan is dit niet mogelijk.</w:t>
      </w:r>
      <w:r w:rsidR="00110EFF">
        <w:t xml:space="preserve"> Dit geldt ook voor een gedeeltelijke overlap van beschikbaarheden</w:t>
      </w:r>
      <w:r w:rsidR="00CB5DB9">
        <w:t>.</w:t>
      </w:r>
    </w:p>
    <w:p w14:paraId="59A74CC3" w14:textId="77777777" w:rsidR="00CB5DB9" w:rsidRDefault="00CB5DB9" w:rsidP="002049D1"/>
    <w:p w14:paraId="224079D7" w14:textId="0A8F967D" w:rsidR="00241DDB" w:rsidRDefault="00241DDB" w:rsidP="002049D1">
      <w:r>
        <w:t>In oproeplocatiebeheer i</w:t>
      </w:r>
      <w:r w:rsidR="00CB5DB9">
        <w:t>s hier een nieuwe instelling voor toegevoegd:</w:t>
      </w:r>
    </w:p>
    <w:p w14:paraId="67CCC91C" w14:textId="533EBEA2" w:rsidR="00CB5DB9" w:rsidRDefault="00CB5DB9" w:rsidP="002049D1">
      <w:r w:rsidRPr="00CB5DB9">
        <w:drawing>
          <wp:inline distT="0" distB="0" distL="0" distR="0" wp14:anchorId="5FF3FEBB" wp14:editId="2E802A1F">
            <wp:extent cx="4829849" cy="10288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9849" cy="1028844"/>
                    </a:xfrm>
                    <a:prstGeom prst="rect">
                      <a:avLst/>
                    </a:prstGeom>
                  </pic:spPr>
                </pic:pic>
              </a:graphicData>
            </a:graphic>
          </wp:inline>
        </w:drawing>
      </w:r>
    </w:p>
    <w:p w14:paraId="29242AAA" w14:textId="5CDCC0F4" w:rsidR="00CB5DB9" w:rsidRDefault="00CB5DB9" w:rsidP="002049D1"/>
    <w:p w14:paraId="1BE32D08" w14:textId="004B3E48" w:rsidR="00CB5DB9" w:rsidRDefault="00CB5DB9" w:rsidP="002049D1">
      <w:r>
        <w:t>Wanneer deze limiet wordt overschreven, komt er de volgende melding bij het inplannen:</w:t>
      </w:r>
      <w:r w:rsidRPr="00CB5DB9">
        <w:rPr>
          <w:noProof/>
        </w:rPr>
        <w:t xml:space="preserve"> </w:t>
      </w:r>
      <w:r w:rsidRPr="00CB5DB9">
        <w:drawing>
          <wp:inline distT="0" distB="0" distL="0" distR="0" wp14:anchorId="725F33FB" wp14:editId="4C9C20D2">
            <wp:extent cx="5731510" cy="678815"/>
            <wp:effectExtent l="0" t="0" r="254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678815"/>
                    </a:xfrm>
                    <a:prstGeom prst="rect">
                      <a:avLst/>
                    </a:prstGeom>
                  </pic:spPr>
                </pic:pic>
              </a:graphicData>
            </a:graphic>
          </wp:inline>
        </w:drawing>
      </w:r>
    </w:p>
    <w:p w14:paraId="47FC8BB1" w14:textId="6A2C01F5" w:rsidR="00241DDB" w:rsidRDefault="00CB5DB9" w:rsidP="002049D1">
      <w:r>
        <w:t>De gebruiker kan vervolgens niet opslaan.</w:t>
      </w:r>
    </w:p>
    <w:p w14:paraId="3553F603" w14:textId="77777777" w:rsidR="008B4583" w:rsidRDefault="008B4583" w:rsidP="002049D1"/>
    <w:p w14:paraId="51000B10" w14:textId="2A991FC8" w:rsidR="008B4583" w:rsidRDefault="008B4583" w:rsidP="002049D1">
      <w:r>
        <w:t>Deze instelling geldt overigens alleen voor nieuw aan te maken beschikbaarheden. Indien de limiet wordt overschreden met nu al bestaande beschikbaarheden, dan blijven deze gewoon staan.</w:t>
      </w:r>
    </w:p>
    <w:p w14:paraId="2329DEE0" w14:textId="73BD9530" w:rsidR="00241DDB" w:rsidRDefault="00241DDB" w:rsidP="002049D1"/>
    <w:p w14:paraId="70FB6226" w14:textId="77777777" w:rsidR="008B4583" w:rsidRDefault="008B4583" w:rsidP="008B4583">
      <w:pPr>
        <w:pStyle w:val="Heading3"/>
      </w:pPr>
      <w:bookmarkStart w:id="72" w:name="_Toc77695236"/>
      <w:bookmarkStart w:id="73" w:name="_Toc78285711"/>
      <w:r>
        <w:t>Datumrange oproepverzoek tot-datum</w:t>
      </w:r>
      <w:bookmarkEnd w:id="72"/>
      <w:bookmarkEnd w:id="73"/>
    </w:p>
    <w:p w14:paraId="76F1493B" w14:textId="77777777" w:rsidR="008B4583" w:rsidRPr="00F41F88" w:rsidRDefault="008B4583" w:rsidP="008B4583">
      <w:r>
        <w:t>Bij het aanmaken van een oproepverzoek, kan er een datumrange worden ingevuld waarbinnen de afspraak gepland moet worden (bij voorkeur). De einddatum is hierbij een tot-datum (géén tot en met-datum). Dit betekent dus dat de einddatum altijd 1 dag na de gewenste begindatum moet liggen, zoals in dit screenshot:</w:t>
      </w:r>
    </w:p>
    <w:p w14:paraId="21935F56" w14:textId="77777777" w:rsidR="008B4583" w:rsidRDefault="008B4583" w:rsidP="008B4583">
      <w:r w:rsidRPr="00F41F88">
        <w:rPr>
          <w:noProof/>
        </w:rPr>
        <w:drawing>
          <wp:inline distT="0" distB="0" distL="0" distR="0" wp14:anchorId="4A1D8904" wp14:editId="6A1E2D6D">
            <wp:extent cx="5487166" cy="5906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7166" cy="590632"/>
                    </a:xfrm>
                    <a:prstGeom prst="rect">
                      <a:avLst/>
                    </a:prstGeom>
                  </pic:spPr>
                </pic:pic>
              </a:graphicData>
            </a:graphic>
          </wp:inline>
        </w:drawing>
      </w:r>
    </w:p>
    <w:p w14:paraId="2DBD264F" w14:textId="77777777" w:rsidR="008B4583" w:rsidRDefault="008B4583" w:rsidP="008B4583">
      <w:r>
        <w:t>In dit voorbeeld betekent dit dat deze afspraak gewenst is op alleen 20-07 (tot 21-07, oftewel tot en met 20-07). De datumkiezer houdt hier ook rekening mee, het is niet mogelijk om 20-07 tot 20-07 in te vullen:</w:t>
      </w:r>
    </w:p>
    <w:p w14:paraId="4C7363CA" w14:textId="77777777" w:rsidR="008B4583" w:rsidRDefault="008B4583" w:rsidP="008B4583"/>
    <w:p w14:paraId="01C813FA" w14:textId="77777777" w:rsidR="008B4583" w:rsidRPr="00BD44E4" w:rsidRDefault="008B4583" w:rsidP="008B4583">
      <w:r w:rsidRPr="00CF1501">
        <w:rPr>
          <w:noProof/>
        </w:rPr>
        <w:drawing>
          <wp:inline distT="0" distB="0" distL="0" distR="0" wp14:anchorId="22C199AC" wp14:editId="7831249C">
            <wp:extent cx="5325218" cy="447737"/>
            <wp:effectExtent l="0" t="0" r="889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5218" cy="447737"/>
                    </a:xfrm>
                    <a:prstGeom prst="rect">
                      <a:avLst/>
                    </a:prstGeom>
                  </pic:spPr>
                </pic:pic>
              </a:graphicData>
            </a:graphic>
          </wp:inline>
        </w:drawing>
      </w:r>
    </w:p>
    <w:p w14:paraId="73B31E41" w14:textId="77777777" w:rsidR="008B4583" w:rsidRDefault="008B4583" w:rsidP="008B4583"/>
    <w:p w14:paraId="399CABE9" w14:textId="77777777" w:rsidR="008B4583" w:rsidRDefault="008B4583" w:rsidP="008B4583">
      <w:pPr>
        <w:pStyle w:val="Heading3"/>
      </w:pPr>
      <w:bookmarkStart w:id="74" w:name="_Toc77695238"/>
      <w:bookmarkStart w:id="75" w:name="_Toc78285712"/>
      <w:r>
        <w:t>Verrichtingen bij (on)voltooide agenda-afspraken</w:t>
      </w:r>
      <w:bookmarkEnd w:id="74"/>
      <w:bookmarkEnd w:id="75"/>
    </w:p>
    <w:p w14:paraId="4A7BE3A2" w14:textId="77777777" w:rsidR="008B4583" w:rsidRDefault="008B4583" w:rsidP="008B4583">
      <w:r>
        <w:t>Een gebruiker kan bij het schrijven van een verrichting op een onvoltooide afspraak deze verrichting alleen tijdelijk opslaan. Hierbij wordt de volgende melding getoond:</w:t>
      </w:r>
    </w:p>
    <w:p w14:paraId="0DD89D77" w14:textId="77777777" w:rsidR="008B4583" w:rsidRDefault="008B4583" w:rsidP="008B4583">
      <w:r w:rsidRPr="004D18C2">
        <w:rPr>
          <w:noProof/>
        </w:rPr>
        <w:drawing>
          <wp:inline distT="0" distB="0" distL="0" distR="0" wp14:anchorId="10567FAB" wp14:editId="616C747F">
            <wp:extent cx="5731510" cy="391160"/>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91160"/>
                    </a:xfrm>
                    <a:prstGeom prst="rect">
                      <a:avLst/>
                    </a:prstGeom>
                  </pic:spPr>
                </pic:pic>
              </a:graphicData>
            </a:graphic>
          </wp:inline>
        </w:drawing>
      </w:r>
      <w:r>
        <w:t>Zodra de afspraak voltooid is, wordt de verrichting automatisch vrijgegeven. Dan pas kan deze gefactureerd worden. Op deze manier wordt voorkomen dat er verrichtingen gefactureerd worden op onvoltooide afspraken, omdat dergelijke afspraken bijvoorbeeld nog verwijderd kunnen worden.</w:t>
      </w:r>
    </w:p>
    <w:p w14:paraId="4B1147C6" w14:textId="77777777" w:rsidR="008B4583" w:rsidRDefault="008B4583" w:rsidP="002049D1"/>
    <w:p w14:paraId="5F932A6A" w14:textId="7740DC05" w:rsidR="00241DDB" w:rsidRPr="00241DDB" w:rsidRDefault="003523BC" w:rsidP="00241DDB">
      <w:pPr>
        <w:pStyle w:val="Heading2"/>
      </w:pPr>
      <w:bookmarkStart w:id="76" w:name="_Toc47086187"/>
      <w:bookmarkStart w:id="77" w:name="_Toc78285713"/>
      <w:r>
        <w:t>Contract management</w:t>
      </w:r>
      <w:bookmarkEnd w:id="76"/>
      <w:bookmarkEnd w:id="77"/>
    </w:p>
    <w:p w14:paraId="60C065B0" w14:textId="77777777" w:rsidR="00933E82" w:rsidRDefault="00933E82" w:rsidP="00933E82">
      <w:pPr>
        <w:pStyle w:val="Heading3"/>
      </w:pPr>
      <w:bookmarkStart w:id="78" w:name="_Toc75276175"/>
      <w:bookmarkStart w:id="79" w:name="_Toc78285714"/>
      <w:r>
        <w:t>Afwijkende facturatiefrequentie instelbaar bij dienstverleningsovereenkomsten</w:t>
      </w:r>
      <w:bookmarkEnd w:id="78"/>
      <w:bookmarkEnd w:id="79"/>
    </w:p>
    <w:p w14:paraId="500A0A52" w14:textId="0540BDEF" w:rsidR="00933E82" w:rsidRDefault="00933E82" w:rsidP="00933E82">
      <w:r>
        <w:t xml:space="preserve">Bij dienstverleningsovereenkomsten met een dienstverleningsvariatie is het mogelijk om een afwijkende frequentie in te stellen voor het factureren van de abonnementen. De keuzeopties zijn beperkt op basis van welk contractmodel je hebt gekozen en kunnen alleen in kortere periodes dan het originele contractmodel ingesteld worden. Bijvoorbeeld: een jaarcontract kan kiezen uit de afwijkende frequenties ‘Per halfjaar’, ‘Per kwartaal’ of ‘Maandelijks’, terwijl een kwartaalcontract alleen de instelling ‘Maandelijks’ kan krijgen. Op </w:t>
      </w:r>
      <w:r>
        <w:lastRenderedPageBreak/>
        <w:t xml:space="preserve">maandelijkse contracten kunnen geen afwijkende facturatiefrequenties ingesteld worden. </w:t>
      </w:r>
      <w:r w:rsidRPr="00EA538D">
        <w:rPr>
          <w:noProof/>
        </w:rPr>
        <w:drawing>
          <wp:inline distT="0" distB="0" distL="0" distR="0" wp14:anchorId="6E66887F" wp14:editId="6E8F72A9">
            <wp:extent cx="5712460" cy="290258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31"/>
                    <a:srcRect l="332" r="-1"/>
                    <a:stretch/>
                  </pic:blipFill>
                  <pic:spPr bwMode="auto">
                    <a:xfrm>
                      <a:off x="0" y="0"/>
                      <a:ext cx="5712460" cy="2902585"/>
                    </a:xfrm>
                    <a:prstGeom prst="rect">
                      <a:avLst/>
                    </a:prstGeom>
                    <a:ln>
                      <a:noFill/>
                    </a:ln>
                    <a:extLst>
                      <a:ext uri="{53640926-AAD7-44D8-BBD7-CCE9431645EC}">
                        <a14:shadowObscured xmlns:a14="http://schemas.microsoft.com/office/drawing/2010/main"/>
                      </a:ext>
                    </a:extLst>
                  </pic:spPr>
                </pic:pic>
              </a:graphicData>
            </a:graphic>
          </wp:inline>
        </w:drawing>
      </w:r>
    </w:p>
    <w:p w14:paraId="2C3ACF85" w14:textId="77777777" w:rsidR="00933E82" w:rsidRDefault="00933E82" w:rsidP="00933E82"/>
    <w:p w14:paraId="6737F216" w14:textId="77777777" w:rsidR="00933E82" w:rsidRDefault="00933E82" w:rsidP="00933E82">
      <w:r>
        <w:t>Wanneer er een afwijkende frequentie is gekozen, wordt het bedrag dat normaal betaald zou worden verdeeld over de nieuwe frequentie. In het onderstaande voorbeeld kun je zien dat een abonnement dat normaal jaarlijks gefactureerd, nu twee facturen heeft voor twee kwartalen (voor de helft van het ingestelde bedrag bij het contractmodel).</w:t>
      </w:r>
    </w:p>
    <w:p w14:paraId="684F2ED9" w14:textId="77777777" w:rsidR="00933E82" w:rsidRDefault="00933E82" w:rsidP="00933E82">
      <w:r w:rsidRPr="00376323">
        <w:rPr>
          <w:noProof/>
        </w:rPr>
        <w:drawing>
          <wp:inline distT="0" distB="0" distL="0" distR="0" wp14:anchorId="102EA76C" wp14:editId="68D98E9B">
            <wp:extent cx="5639587" cy="5525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9587" cy="552527"/>
                    </a:xfrm>
                    <a:prstGeom prst="rect">
                      <a:avLst/>
                    </a:prstGeom>
                  </pic:spPr>
                </pic:pic>
              </a:graphicData>
            </a:graphic>
          </wp:inline>
        </w:drawing>
      </w:r>
    </w:p>
    <w:p w14:paraId="40C53A83" w14:textId="77777777" w:rsidR="00933E82" w:rsidRDefault="00933E82" w:rsidP="00933E82"/>
    <w:p w14:paraId="69627AD8" w14:textId="77885B6E" w:rsidR="00933E82" w:rsidRDefault="00933E82" w:rsidP="00933E82">
      <w:pPr>
        <w:pStyle w:val="Heading3"/>
      </w:pPr>
      <w:bookmarkStart w:id="80" w:name="_Toc75276176"/>
      <w:bookmarkStart w:id="81" w:name="_Toc78285715"/>
      <w:r>
        <w:t>Aankondiging leveranciers – vergoedingscontrac</w:t>
      </w:r>
      <w:bookmarkEnd w:id="80"/>
      <w:r w:rsidR="00762FD4">
        <w:t>ten</w:t>
      </w:r>
      <w:bookmarkEnd w:id="81"/>
    </w:p>
    <w:p w14:paraId="020FA6B6" w14:textId="4AC1D5A0" w:rsidR="00933E82" w:rsidRDefault="00933E82" w:rsidP="00933E82">
      <w:r>
        <w:t>We zijn bezig met nieuwe functionaliteit rondom leveranciers, vergoedingscontractmodellen en de koppeling hiertussen met gebruikers. Hiervan zijn al enkele onderdelen zichtbaar in beheer, hoewel dit nog niets doet. Komende releases wordt dit verder uitgebouwd en toegelicht in de release</w:t>
      </w:r>
      <w:r w:rsidR="004E1F72">
        <w:t xml:space="preserve"> </w:t>
      </w:r>
      <w:r>
        <w:t>notes.</w:t>
      </w:r>
      <w:r w:rsidRPr="00F468AD">
        <w:t xml:space="preserve"> </w:t>
      </w:r>
      <w:r>
        <w:t>Deze functionaliteit kan gebruikt worden om bij uitgevoerde verrichtingen ‘vergoedingen’ te betalen. Dit kan gebruikt worden om ontvangen facturen van leveranciers eenvoudiger te controleren, of door de gegenereerde vergoedingen als betaalopdrachten te koppelen met het boekhoudsysteem. Ook kan deze informatie gebruikt</w:t>
      </w:r>
      <w:r w:rsidRPr="00F468AD">
        <w:t xml:space="preserve"> </w:t>
      </w:r>
      <w:r>
        <w:t>worden in de rapportages en datastreams om kostprijs-analyses van geleverde diensten te maken.</w:t>
      </w:r>
    </w:p>
    <w:p w14:paraId="40AC06F3" w14:textId="77777777" w:rsidR="00762FD4" w:rsidRDefault="00762FD4" w:rsidP="00933E82"/>
    <w:p w14:paraId="2D7B395C" w14:textId="77777777" w:rsidR="00933E82" w:rsidRDefault="00933E82" w:rsidP="00933E82">
      <w:pPr>
        <w:pStyle w:val="Heading4"/>
      </w:pPr>
      <w:bookmarkStart w:id="82" w:name="_Toc75276177"/>
      <w:bookmarkStart w:id="83" w:name="_Toc78285716"/>
      <w:r>
        <w:t>Leveranciers</w:t>
      </w:r>
      <w:bookmarkEnd w:id="82"/>
      <w:bookmarkEnd w:id="83"/>
    </w:p>
    <w:p w14:paraId="6B543C76" w14:textId="5C8AFE87" w:rsidR="00933E82" w:rsidRDefault="00933E82" w:rsidP="00933E82">
      <w:r>
        <w:t xml:space="preserve">Onder Beheer &gt; Relatiebeheer is een nieuw onderdeel ‘Leveranciers’ te zien. Een leverancier is een nieuw type relatie, soortgelijk aan Aanmelders. </w:t>
      </w:r>
    </w:p>
    <w:p w14:paraId="5B536213" w14:textId="77777777" w:rsidR="00762FD4" w:rsidRDefault="00762FD4" w:rsidP="00933E82"/>
    <w:p w14:paraId="19A07AFF" w14:textId="77777777" w:rsidR="00933E82" w:rsidRDefault="00933E82" w:rsidP="00933E82">
      <w:pPr>
        <w:pStyle w:val="Heading4"/>
      </w:pPr>
      <w:bookmarkStart w:id="84" w:name="_Toc75276178"/>
      <w:bookmarkStart w:id="85" w:name="_Toc78285717"/>
      <w:r>
        <w:t>Gebruikerbeheer – nieuwe tab ‘contract’</w:t>
      </w:r>
      <w:bookmarkEnd w:id="84"/>
      <w:bookmarkEnd w:id="85"/>
    </w:p>
    <w:p w14:paraId="3C9B537E" w14:textId="7ED77B7E" w:rsidR="00933E82" w:rsidRDefault="00933E82" w:rsidP="00933E82">
      <w:r>
        <w:t xml:space="preserve">Bij gebruikers is een nieuwe tab ‘Contract’ zichtbaar. Via deze pagina kun je navigeren naar het contractbeheer van deze gebruiker. Hier is in te stellen of de gebruiker verrichtingen mag schrijven en of er </w:t>
      </w:r>
      <w:r>
        <w:lastRenderedPageBreak/>
        <w:t>vergoedingen betaald moeten worden aan de leverancier voor geregistreerde verrichtingen van de gebruiker. Hierbij kan een leverancier en vergoedingscontract worden gekoppeld. In de contractmodellen is in te stellen welke verrichtingen welke vergoeding kennen (deze kan ook 0 zijn).</w:t>
      </w:r>
    </w:p>
    <w:p w14:paraId="2BA98969" w14:textId="77777777" w:rsidR="00762FD4" w:rsidRPr="00855506" w:rsidRDefault="00762FD4" w:rsidP="00933E82"/>
    <w:p w14:paraId="2DDECDDC" w14:textId="77777777" w:rsidR="00933E82" w:rsidRDefault="00933E82" w:rsidP="00933E82">
      <w:pPr>
        <w:pStyle w:val="Heading4"/>
      </w:pPr>
      <w:bookmarkStart w:id="86" w:name="_Toc75276179"/>
      <w:bookmarkStart w:id="87" w:name="_Toc78285718"/>
      <w:r>
        <w:t>Vergoedingscontracten</w:t>
      </w:r>
      <w:bookmarkEnd w:id="86"/>
      <w:bookmarkEnd w:id="87"/>
    </w:p>
    <w:p w14:paraId="3914CF6E" w14:textId="220945B5" w:rsidR="00933E82" w:rsidRDefault="00933E82" w:rsidP="00933E82">
      <w:r>
        <w:t>In de CMM kan een nieuw type contractmodel worden aangemaakt: een vergoedingscontractmodel. Een vergoedingscontractmodel moet een begeleidingscontract zijn en kan niet gekoppeld worden aan een dienstverlening. Er kunnen wel prijscategorieën aan het contractmodel gehangen worden, waarvan de betalingsplichtige altijd de Leverancier is. Hiermee kan met dezelfde functionaliteit als bij ‘verkoopcontractmodellen’ de vergoedingstariefstructuur worden vastgelegd voor leveranciers.</w:t>
      </w:r>
    </w:p>
    <w:p w14:paraId="58C3EBF2" w14:textId="77777777" w:rsidR="00762FD4" w:rsidRPr="00855506" w:rsidRDefault="00762FD4" w:rsidP="00933E82"/>
    <w:p w14:paraId="58F175DE" w14:textId="77777777" w:rsidR="00933E82" w:rsidRDefault="00933E82" w:rsidP="00762FD4">
      <w:pPr>
        <w:pStyle w:val="Heading4"/>
      </w:pPr>
      <w:bookmarkStart w:id="88" w:name="_Toc76487338"/>
      <w:bookmarkStart w:id="89" w:name="_Toc78285719"/>
      <w:r>
        <w:t>Vergoedingsbatches</w:t>
      </w:r>
      <w:bookmarkEnd w:id="88"/>
      <w:bookmarkEnd w:id="89"/>
    </w:p>
    <w:p w14:paraId="4243A243" w14:textId="79485148" w:rsidR="00933E82" w:rsidRDefault="00497707" w:rsidP="00933E82">
      <w:r>
        <w:t xml:space="preserve">Volgend op de bovenstaande functionaliteiten, kan er een </w:t>
      </w:r>
      <w:r w:rsidR="00933E82">
        <w:t>Vergoedingenoverzicht gegenereerd worden. Dit overzicht kan benaderd worden via een nieuwe actielink of via Beheer &gt; Dienstverlening &gt; Contracten &amp; Facturatie &gt; Vergoedingsbatches. Via de filtering links kan er voor een specifieke Leverancier, Contractmodel (alleen actieve vergoedingscontractmodellen), Contracthouders (instelbaar per gebruiker) en de referentiedatum (tot aan welke datum de vergoedingen opgehaald moeten worden) gekozen worden. Alleen verrichtingen die de status ‘Aangeboden’ hebben worden in de vergoedingsbatches geplaatst. Hiervoor moet de factuurgrondslag zijn gegenereerd, definitief zijn gemaakt en de factuur zijn verzonden.</w:t>
      </w:r>
    </w:p>
    <w:p w14:paraId="37B4AB4C" w14:textId="77777777" w:rsidR="00933E82" w:rsidRDefault="00933E82" w:rsidP="00933E82">
      <w:r w:rsidRPr="000209F0">
        <w:rPr>
          <w:noProof/>
        </w:rPr>
        <w:drawing>
          <wp:inline distT="0" distB="0" distL="0" distR="0" wp14:anchorId="0845CE16" wp14:editId="78FFD9BC">
            <wp:extent cx="6082971" cy="2143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4290" cy="2143590"/>
                    </a:xfrm>
                    <a:prstGeom prst="rect">
                      <a:avLst/>
                    </a:prstGeom>
                  </pic:spPr>
                </pic:pic>
              </a:graphicData>
            </a:graphic>
          </wp:inline>
        </w:drawing>
      </w:r>
    </w:p>
    <w:p w14:paraId="291C5CFA" w14:textId="77777777" w:rsidR="00933E82" w:rsidRDefault="00933E82" w:rsidP="00933E82"/>
    <w:p w14:paraId="4027988B" w14:textId="77777777" w:rsidR="00933E82" w:rsidRDefault="00933E82" w:rsidP="00933E82">
      <w:r>
        <w:t xml:space="preserve">Wanneer de gebruiker klikt op een batch, opent een nieuwe tab met alle vergoedingsregels/verrichtingen uit die batch. </w:t>
      </w:r>
    </w:p>
    <w:p w14:paraId="4A13EF67" w14:textId="77777777" w:rsidR="00933E82" w:rsidRDefault="00933E82" w:rsidP="00933E82">
      <w:r w:rsidRPr="00D858BD">
        <w:rPr>
          <w:noProof/>
        </w:rPr>
        <w:drawing>
          <wp:inline distT="0" distB="0" distL="0" distR="0" wp14:anchorId="0A5106E6" wp14:editId="618253EF">
            <wp:extent cx="5731510" cy="1751965"/>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751965"/>
                    </a:xfrm>
                    <a:prstGeom prst="rect">
                      <a:avLst/>
                    </a:prstGeom>
                  </pic:spPr>
                </pic:pic>
              </a:graphicData>
            </a:graphic>
          </wp:inline>
        </w:drawing>
      </w:r>
    </w:p>
    <w:p w14:paraId="79D41343" w14:textId="77777777" w:rsidR="00933E82" w:rsidRDefault="00933E82" w:rsidP="00933E82">
      <w:r>
        <w:lastRenderedPageBreak/>
        <w:t>Per verrichting kan bepaald worden of deze vergoed, uitgesloten of uitgesteld moet worden. Indien de vergoeding wordt uitgesteld, wordt deze in de volgende batch weer meegenomen.</w:t>
      </w:r>
    </w:p>
    <w:p w14:paraId="57F3F12B" w14:textId="77777777" w:rsidR="00933E82" w:rsidRDefault="00933E82" w:rsidP="00933E82"/>
    <w:p w14:paraId="4477D3F7" w14:textId="77777777" w:rsidR="00933E82" w:rsidRDefault="00933E82" w:rsidP="00933E82">
      <w:r w:rsidRPr="00D858BD">
        <w:rPr>
          <w:noProof/>
        </w:rPr>
        <w:drawing>
          <wp:inline distT="0" distB="0" distL="0" distR="0" wp14:anchorId="5FDAE25F" wp14:editId="6B2B3B96">
            <wp:extent cx="5731510" cy="91567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915670"/>
                    </a:xfrm>
                    <a:prstGeom prst="rect">
                      <a:avLst/>
                    </a:prstGeom>
                  </pic:spPr>
                </pic:pic>
              </a:graphicData>
            </a:graphic>
          </wp:inline>
        </w:drawing>
      </w:r>
      <w:r w:rsidRPr="00D858BD">
        <w:t xml:space="preserve"> </w:t>
      </w:r>
    </w:p>
    <w:p w14:paraId="440B804C" w14:textId="77777777" w:rsidR="00933E82" w:rsidRPr="00B5699B" w:rsidRDefault="00933E82" w:rsidP="00933E82">
      <w:r>
        <w:t>Vervolgens kan de gebruiker ervoor kiezen om de batch op te slaan als concept, inclusief alle wijzigingen, of om de batch definitief te maken. Zodra de vergoedingsbatch definitief is gemaakt, kan deze niet meer aangepast worden.</w:t>
      </w:r>
    </w:p>
    <w:p w14:paraId="7F84EF06" w14:textId="77777777" w:rsidR="003523BC" w:rsidRDefault="003523BC" w:rsidP="003523BC"/>
    <w:p w14:paraId="29D2C1A0" w14:textId="605A76CA" w:rsidR="003523BC" w:rsidRDefault="003523BC" w:rsidP="003523BC">
      <w:pPr>
        <w:pStyle w:val="Heading2"/>
      </w:pPr>
      <w:bookmarkStart w:id="90" w:name="_Toc47086189"/>
      <w:bookmarkStart w:id="91" w:name="_Toc78285720"/>
      <w:r>
        <w:t>Polisregistratie</w:t>
      </w:r>
      <w:bookmarkEnd w:id="90"/>
      <w:bookmarkEnd w:id="91"/>
    </w:p>
    <w:p w14:paraId="5E6C581D" w14:textId="59DDADFE" w:rsidR="00933E82" w:rsidRDefault="00933E82" w:rsidP="00933E82">
      <w:pPr>
        <w:pStyle w:val="Heading3"/>
      </w:pPr>
      <w:bookmarkStart w:id="92" w:name="_Toc75276181"/>
      <w:bookmarkStart w:id="93" w:name="_Toc78285721"/>
      <w:r>
        <w:t>Automatisch in-/uitsluiten op verzekeringen</w:t>
      </w:r>
      <w:bookmarkEnd w:id="92"/>
      <w:r w:rsidR="00497707">
        <w:t xml:space="preserve"> (BETA)</w:t>
      </w:r>
      <w:bookmarkEnd w:id="93"/>
    </w:p>
    <w:p w14:paraId="2868BCAC" w14:textId="092D31AC" w:rsidR="00B9290C" w:rsidRPr="00B9290C" w:rsidRDefault="00B9290C" w:rsidP="00B9290C">
      <w:pPr>
        <w:rPr>
          <w:i/>
          <w:iCs/>
        </w:rPr>
      </w:pPr>
      <w:r>
        <w:rPr>
          <w:i/>
          <w:iCs/>
        </w:rPr>
        <w:t>Let op: dit is nog bèta-functionaliteit</w:t>
      </w:r>
      <w:r w:rsidR="004E1F72">
        <w:rPr>
          <w:i/>
          <w:iCs/>
        </w:rPr>
        <w:t>.</w:t>
      </w:r>
    </w:p>
    <w:p w14:paraId="7D7D395B" w14:textId="27774B4D" w:rsidR="00933E82" w:rsidRDefault="00933E82" w:rsidP="00933E82">
      <w:r>
        <w:t xml:space="preserve">Voorheen kon een beheerder op verzekeringspolissen alleen handmatig werknemers in- of uitsluiten. Dit is vanaf nu ook geautomatiseerd mogelijk, waarbij deze automatische in- en uitsluitingen gebaseerd worden op de ingestelde aanvullende voorwaarden. Per </w:t>
      </w:r>
      <w:r w:rsidR="003B5E91">
        <w:t>verzekerings</w:t>
      </w:r>
      <w:r>
        <w:t xml:space="preserve">product en </w:t>
      </w:r>
      <w:r w:rsidR="003B5E91">
        <w:t>-</w:t>
      </w:r>
      <w:r>
        <w:t>polis kan ingesteld worden welke aanvullende voorwaarden actief zijn en met welke variabelen. Er zijn 4 aanvullende voorwaarden beschikbaar:</w:t>
      </w:r>
    </w:p>
    <w:p w14:paraId="480E5CAE" w14:textId="77777777" w:rsidR="00933E82" w:rsidRDefault="00933E82" w:rsidP="00933E82"/>
    <w:p w14:paraId="6A066C87" w14:textId="7EB208C7" w:rsidR="00933E82" w:rsidRDefault="00000DBB" w:rsidP="00933E82">
      <w:r w:rsidRPr="009D76E3">
        <w:rPr>
          <w:noProof/>
        </w:rPr>
        <w:drawing>
          <wp:inline distT="0" distB="0" distL="0" distR="0" wp14:anchorId="7033342C" wp14:editId="0B56095E">
            <wp:extent cx="5731510" cy="14865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486535"/>
                    </a:xfrm>
                    <a:prstGeom prst="rect">
                      <a:avLst/>
                    </a:prstGeom>
                  </pic:spPr>
                </pic:pic>
              </a:graphicData>
            </a:graphic>
          </wp:inline>
        </w:drawing>
      </w:r>
    </w:p>
    <w:p w14:paraId="137E77C6" w14:textId="38AF2DC0" w:rsidR="00933E82" w:rsidRDefault="00933E82" w:rsidP="00933E82">
      <w:r>
        <w:t xml:space="preserve">Zo kunnen dus bijvoorbeeld automatisch werknemers die te jong zijn uitgesloten worden van een polis en zodra ze oud genoeg zijn worden ze automatisch ingesloten (tenzij ze op basis van een andere aanvullende voorwaarde uitgesloten moeten worden). </w:t>
      </w:r>
    </w:p>
    <w:p w14:paraId="75C59CA6" w14:textId="77777777" w:rsidR="00933E82" w:rsidRDefault="00933E82" w:rsidP="00933E82"/>
    <w:p w14:paraId="39179593" w14:textId="695BDB72" w:rsidR="00933E82" w:rsidRPr="004F1299" w:rsidRDefault="00933E82" w:rsidP="00933E82">
      <w:pPr>
        <w:rPr>
          <w:b/>
          <w:bCs/>
        </w:rPr>
      </w:pPr>
      <w:r>
        <w:rPr>
          <w:b/>
          <w:bCs/>
        </w:rPr>
        <w:t>A</w:t>
      </w:r>
      <w:r w:rsidR="003B5E91">
        <w:rPr>
          <w:b/>
          <w:bCs/>
        </w:rPr>
        <w:t>ctiveren</w:t>
      </w:r>
      <w:r w:rsidR="004E1F72">
        <w:rPr>
          <w:b/>
          <w:bCs/>
        </w:rPr>
        <w:t xml:space="preserve"> </w:t>
      </w:r>
      <w:r w:rsidR="003B5E91">
        <w:rPr>
          <w:b/>
          <w:bCs/>
        </w:rPr>
        <w:t>van deze</w:t>
      </w:r>
      <w:r>
        <w:rPr>
          <w:b/>
          <w:bCs/>
        </w:rPr>
        <w:t xml:space="preserve"> functionaliteit</w:t>
      </w:r>
    </w:p>
    <w:p w14:paraId="58D1F940" w14:textId="68275A81" w:rsidR="00933E82" w:rsidRDefault="00933E82" w:rsidP="00933E82">
      <w:r>
        <w:t xml:space="preserve">Deze nieuwe functionaliteit staat standaard uit, maar </w:t>
      </w:r>
      <w:r w:rsidR="003B5E91">
        <w:t xml:space="preserve">kan worden </w:t>
      </w:r>
      <w:r w:rsidR="004E1F72">
        <w:t>g</w:t>
      </w:r>
      <w:r w:rsidR="003B5E91">
        <w:t>eactiveerd</w:t>
      </w:r>
      <w:r>
        <w:t xml:space="preserve"> via Beheer &gt; Applicatieinstellingen &gt; Configuratieparameters &gt; BusinessRules &gt; Standaardwaarde = 1. Wanneer deze waarde op 1 staat, zijn de aanvullende voorwaarden op alle verzekeringsproducten en -polissen zichtbaar, maar staan in eerste instantie allemaal uit. Per product en polis kan dan bepaald worden welke voorwaarde(n) van toepassing is/zijn. Het vinkje voor de voorwaarde moet aangevinkt worden om deze actief te maken.</w:t>
      </w:r>
    </w:p>
    <w:p w14:paraId="0A53E5B8" w14:textId="77777777" w:rsidR="00933E82" w:rsidRDefault="00933E82" w:rsidP="00933E82">
      <w:r w:rsidRPr="00967032">
        <w:rPr>
          <w:noProof/>
        </w:rPr>
        <w:lastRenderedPageBreak/>
        <w:drawing>
          <wp:inline distT="0" distB="0" distL="0" distR="0" wp14:anchorId="1FB4BB29" wp14:editId="737CD741">
            <wp:extent cx="5731510" cy="18929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892935"/>
                    </a:xfrm>
                    <a:prstGeom prst="rect">
                      <a:avLst/>
                    </a:prstGeom>
                  </pic:spPr>
                </pic:pic>
              </a:graphicData>
            </a:graphic>
          </wp:inline>
        </w:drawing>
      </w:r>
    </w:p>
    <w:p w14:paraId="4FA072AC" w14:textId="77777777" w:rsidR="00933E82" w:rsidRDefault="00933E82" w:rsidP="00933E82"/>
    <w:p w14:paraId="595C1E7A" w14:textId="77777777" w:rsidR="00933E82" w:rsidRDefault="00933E82" w:rsidP="00933E82">
      <w:r>
        <w:t>Let op: alleen indien gebruikt wordt gemaakt van de pensioendocumenten-functionaliteit, wordt er elke nacht gecheckt of werknemers aan alle ingestelde voorwaarden voldoen voor polisdeelname. Als er echter geen gebruik wordt gemaakt van de pensioendocumenten-functionaliteit, is er aanvullende inrichting nodig om automatische in-/uitsluitingen te laten werken. Neem hiervoor contact op met de Xpert Desk.</w:t>
      </w:r>
    </w:p>
    <w:p w14:paraId="3E0A2109" w14:textId="77777777" w:rsidR="00933E82" w:rsidRDefault="00933E82" w:rsidP="00933E82"/>
    <w:p w14:paraId="25A233A2" w14:textId="77777777" w:rsidR="00933E82" w:rsidRPr="004F1299" w:rsidRDefault="00933E82" w:rsidP="00933E82">
      <w:pPr>
        <w:rPr>
          <w:b/>
          <w:bCs/>
        </w:rPr>
      </w:pPr>
      <w:r>
        <w:rPr>
          <w:b/>
          <w:bCs/>
        </w:rPr>
        <w:t>Instellen functionaliteit</w:t>
      </w:r>
    </w:p>
    <w:p w14:paraId="5AA38DC4" w14:textId="77777777" w:rsidR="00933E82" w:rsidRDefault="00933E82" w:rsidP="00933E82">
      <w:r>
        <w:t>De voorwaarden zijn in te vullen op zowel verzekerings</w:t>
      </w:r>
      <w:r w:rsidRPr="004F1299">
        <w:rPr>
          <w:u w:val="single"/>
        </w:rPr>
        <w:t>product</w:t>
      </w:r>
      <w:r>
        <w:t>niveau (Beheer &gt; Dienstverlening &gt; Verzekeraars &gt; Verzekeringsproducten) als op verzekerings</w:t>
      </w:r>
      <w:r w:rsidRPr="004F1299">
        <w:rPr>
          <w:u w:val="single"/>
        </w:rPr>
        <w:t>polis</w:t>
      </w:r>
      <w:r>
        <w:t xml:space="preserve">niveau (Werkgeverbeheer &gt; Verzekeringen). Wanneer de instellingen worden gedaan op productniveau, nemen de bijbehorende polissen deze instellingen over. Zo hoeft de beheerder niet voor elke polis opnieuw de voorwaarden in te stellen. Indien gewenst, zijn de instellingen wel nog aan te passen per polis. </w:t>
      </w:r>
    </w:p>
    <w:p w14:paraId="57ADE795" w14:textId="77777777" w:rsidR="0009613C" w:rsidRDefault="0009613C" w:rsidP="00933E82">
      <w:pPr>
        <w:rPr>
          <w:b/>
          <w:bCs/>
        </w:rPr>
      </w:pPr>
    </w:p>
    <w:p w14:paraId="5A04C5AD" w14:textId="2E85A23E" w:rsidR="00933E82" w:rsidRDefault="00933E82" w:rsidP="00933E82">
      <w:pPr>
        <w:rPr>
          <w:b/>
          <w:bCs/>
        </w:rPr>
      </w:pPr>
      <w:r>
        <w:rPr>
          <w:b/>
          <w:bCs/>
        </w:rPr>
        <w:t>Voorwaarden</w:t>
      </w:r>
    </w:p>
    <w:p w14:paraId="2C44E3DF" w14:textId="77777777" w:rsidR="00497707" w:rsidRDefault="00933E82">
      <w:pPr>
        <w:pStyle w:val="ListParagraph"/>
      </w:pPr>
      <w:r>
        <w:t>Uitsluiten indien jonger/ouder dan X jaar: werknemers die te jong zijn worden nog niet meegenomen op de polis. Wanneer zij oud genoeg zijn, worden ze automatisch ingesloten op de polis. Werknemers die een bepaalde leeftijd bereiken, worden automatisch uitgesloten van de polis.</w:t>
      </w:r>
      <w:r w:rsidR="00000DBB">
        <w:t xml:space="preserve"> Het aantal maanden kan ook </w:t>
      </w:r>
      <w:r w:rsidR="00497707">
        <w:t>vastgelegd</w:t>
      </w:r>
      <w:r w:rsidR="00000DBB">
        <w:t xml:space="preserve"> worden, waardoor er gemakkelijk rekening gehouden kan worden met de pensioenleeftijd van 66 jaar en 3 maanden.</w:t>
      </w:r>
      <w:r w:rsidR="00497707">
        <w:t xml:space="preserve"> Let op: ‘Uitsluiten indien ouder dan 66 jaar en 3 maanden’ betekent automatisch dat een werknemer die jonger is dus automatisch ingesloten wordt (als deze voorwaarde actief is).</w:t>
      </w:r>
    </w:p>
    <w:p w14:paraId="69A55787" w14:textId="7AB4E3C2" w:rsidR="00933E82" w:rsidRDefault="00933E82">
      <w:pPr>
        <w:pStyle w:val="ListParagraph"/>
      </w:pPr>
      <w:r>
        <w:t>Uitsluiten indien ziek bij ingangsdatum polis: werknemers die een lopend ziektetraject hebben op de datum dat de polis ingaat, worden uitgesloten. Wanneer zij &gt;42 dagen hersteld zijn gemeld, zal de uitsluiting vervallen</w:t>
      </w:r>
      <w:r w:rsidR="00497707">
        <w:t xml:space="preserve"> en worden zij automatisch ingesloten</w:t>
      </w:r>
      <w:r>
        <w:t xml:space="preserve">. Dit geldt ook voor werknemers die nog geen 42 dagen hersteld zijn vóór de ingangsdatum van de polis. Let op: bij normale schadelastpolissen geldt al dat </w:t>
      </w:r>
      <w:r w:rsidR="00497707">
        <w:t>er</w:t>
      </w:r>
      <w:r>
        <w:t xml:space="preserve"> op basis van eerste ziektedag bepaal</w:t>
      </w:r>
      <w:r w:rsidR="00497707">
        <w:t>d wordt</w:t>
      </w:r>
      <w:r>
        <w:t xml:space="preserve"> onder welke polis een ziektetraject valt. Maar voor het communiceren van pensioenrechten (en in de toekomst andere typen claims) is het noodzakelijk explicieter vast te leggen dat iemand nog niet onder een polisdekking valt. Daar is deze functionaliteit voor bedoeld.</w:t>
      </w:r>
    </w:p>
    <w:p w14:paraId="071BC23E" w14:textId="6EEE7FEC" w:rsidR="00933E82" w:rsidRDefault="00CE7FCF">
      <w:pPr>
        <w:pStyle w:val="ListParagraph"/>
      </w:pPr>
      <w:r>
        <w:t>Insluiten</w:t>
      </w:r>
      <w:r w:rsidR="00933E82">
        <w:t xml:space="preserve"> indien loon </w:t>
      </w:r>
      <w:r>
        <w:t>ho</w:t>
      </w:r>
      <w:r w:rsidR="00933E82">
        <w:t xml:space="preserve">ger dan SV-loon: werknemers die </w:t>
      </w:r>
      <w:r>
        <w:t>meer</w:t>
      </w:r>
      <w:r w:rsidR="00933E82">
        <w:t xml:space="preserve"> verdienen dan het wettelijk vastgestelde maximum loon, worden </w:t>
      </w:r>
      <w:r>
        <w:t>in</w:t>
      </w:r>
      <w:r w:rsidR="00933E82">
        <w:t xml:space="preserve">gesloten </w:t>
      </w:r>
      <w:r>
        <w:t>op</w:t>
      </w:r>
      <w:r w:rsidR="00933E82">
        <w:t xml:space="preserve"> deze verzekering.</w:t>
      </w:r>
      <w:r w:rsidR="00933E82" w:rsidRPr="00967032">
        <w:t xml:space="preserve"> </w:t>
      </w:r>
      <w:r w:rsidR="00933E82">
        <w:t xml:space="preserve">Dit is van belang bij bijvoorbeeld WIA Excedent verzekeringen. </w:t>
      </w:r>
      <w:r>
        <w:t xml:space="preserve">Dit betekent </w:t>
      </w:r>
      <w:r w:rsidR="00497707">
        <w:t>andersom ook</w:t>
      </w:r>
      <w:r>
        <w:t xml:space="preserve"> dat werknemers die </w:t>
      </w:r>
      <w:r>
        <w:lastRenderedPageBreak/>
        <w:t>minder verdienen dan het maximum SV-loon, automatisch worden uitgesloten</w:t>
      </w:r>
      <w:r w:rsidR="00497707">
        <w:t xml:space="preserve"> (als deze voorwaarde actief is)</w:t>
      </w:r>
      <w:r>
        <w:t>.</w:t>
      </w:r>
    </w:p>
    <w:p w14:paraId="4EF78317" w14:textId="77777777" w:rsidR="00933E82" w:rsidRDefault="00933E82" w:rsidP="00933E82"/>
    <w:p w14:paraId="086CD689" w14:textId="6747CEE6" w:rsidR="00933E82" w:rsidRDefault="00933E82" w:rsidP="00933E82">
      <w:pPr>
        <w:ind w:left="360"/>
      </w:pPr>
      <w:r>
        <w:t>Als een werknemer automatisch uitgesloten wordt, dan is dit ook zichtbaar op de deelnemerregistratie</w:t>
      </w:r>
      <w:r w:rsidR="00497707">
        <w:t xml:space="preserve">-pagina </w:t>
      </w:r>
      <w:r>
        <w:t>op de polis. Uitsluitingen kunnen natuurlijk ook nog steeds handmatig plaatsvinden. De handmatige uitsluitingen gaan vóór automatische uitsluiten, dat wil zeggen dat handmatige uitsluitingen nooit overschreven zullen worden. De lijst met uitsluitingsredenen is uitgebreid met ‘Salaris’, ‘Dienstverbandtype’ en ‘Ziekte ingangsdatum polis’:</w:t>
      </w:r>
    </w:p>
    <w:p w14:paraId="526EFCB1" w14:textId="48D94943" w:rsidR="00933E82" w:rsidRDefault="00933E82" w:rsidP="00933E82">
      <w:pPr>
        <w:ind w:left="360"/>
      </w:pPr>
      <w:r w:rsidRPr="00967032">
        <w:rPr>
          <w:noProof/>
        </w:rPr>
        <w:drawing>
          <wp:inline distT="0" distB="0" distL="0" distR="0" wp14:anchorId="175ABDC5" wp14:editId="0F2EEA70">
            <wp:extent cx="2806810" cy="227908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13838" cy="2284790"/>
                    </a:xfrm>
                    <a:prstGeom prst="rect">
                      <a:avLst/>
                    </a:prstGeom>
                  </pic:spPr>
                </pic:pic>
              </a:graphicData>
            </a:graphic>
          </wp:inline>
        </w:drawing>
      </w:r>
      <w:r>
        <w:t xml:space="preserve"> </w:t>
      </w:r>
    </w:p>
    <w:p w14:paraId="12060B01" w14:textId="0CE0EF05" w:rsidR="00933E82" w:rsidRDefault="00933E82" w:rsidP="00933E82">
      <w:pPr>
        <w:ind w:left="360"/>
      </w:pPr>
    </w:p>
    <w:p w14:paraId="0B4196CB" w14:textId="77777777" w:rsidR="003523BC" w:rsidRPr="00EE0932" w:rsidRDefault="003523BC" w:rsidP="003523BC"/>
    <w:p w14:paraId="6E428E02" w14:textId="77777777" w:rsidR="003523BC" w:rsidRDefault="003523BC" w:rsidP="003523BC"/>
    <w:p w14:paraId="0A4EDFA3" w14:textId="77777777" w:rsidR="003523BC" w:rsidRPr="00B5699B" w:rsidRDefault="003523BC" w:rsidP="003523BC">
      <w:pPr>
        <w:pStyle w:val="Heading1"/>
      </w:pPr>
      <w:bookmarkStart w:id="94" w:name="_Toc47086193"/>
      <w:bookmarkStart w:id="95" w:name="_Toc78285722"/>
      <w:r>
        <w:t>Integraties</w:t>
      </w:r>
      <w:bookmarkEnd w:id="94"/>
      <w:bookmarkEnd w:id="95"/>
      <w:r>
        <w:t xml:space="preserve">  </w:t>
      </w:r>
    </w:p>
    <w:p w14:paraId="34801C25" w14:textId="77777777" w:rsidR="003203BA" w:rsidRDefault="003203BA" w:rsidP="003203BA">
      <w:pPr>
        <w:pStyle w:val="Heading2"/>
      </w:pPr>
      <w:bookmarkStart w:id="96" w:name="_Toc78285723"/>
      <w:bookmarkEnd w:id="0"/>
      <w:r>
        <w:t>API – werkgevergebruiker aanmaken</w:t>
      </w:r>
      <w:bookmarkEnd w:id="96"/>
      <w:r>
        <w:t xml:space="preserve"> </w:t>
      </w:r>
    </w:p>
    <w:p w14:paraId="31C47E40" w14:textId="26030F0D" w:rsidR="003203BA" w:rsidRDefault="003203BA" w:rsidP="003203BA">
      <w:r>
        <w:t xml:space="preserve">Het is nu mogelijk om via een externe API een werkgevergebruiker toe te voegen. De werkgever </w:t>
      </w:r>
      <w:r w:rsidR="003B5E91">
        <w:t>waar</w:t>
      </w:r>
      <w:r w:rsidR="004E1F72">
        <w:t xml:space="preserve"> </w:t>
      </w:r>
      <w:r>
        <w:t xml:space="preserve">deze gebruiker </w:t>
      </w:r>
      <w:r w:rsidR="003B5E91">
        <w:t xml:space="preserve">aan </w:t>
      </w:r>
      <w:r>
        <w:t>toegewezen word</w:t>
      </w:r>
      <w:r w:rsidR="00630866">
        <w:t>t,</w:t>
      </w:r>
      <w:r>
        <w:t xml:space="preserve"> moet van tevoren al aangemaakt zijn. Deze nieuwe gebruiker neemt de feature autorisaties over aan de hand van de toegewezen rol en heeft autorisatie over desbetreffende werkgever en </w:t>
      </w:r>
      <w:r w:rsidR="003B5E91">
        <w:t>all</w:t>
      </w:r>
      <w:r>
        <w:t xml:space="preserve">e werknemers die daaronder zitten. </w:t>
      </w:r>
    </w:p>
    <w:p w14:paraId="5A2C352D" w14:textId="77777777" w:rsidR="003203BA" w:rsidRDefault="003203BA" w:rsidP="003203BA"/>
    <w:p w14:paraId="42F69625" w14:textId="54726DC2" w:rsidR="00C7080F" w:rsidRPr="00C7080F" w:rsidRDefault="003203BA" w:rsidP="003203BA">
      <w:r>
        <w:t xml:space="preserve">De specificaties van deze API zijn te vinden </w:t>
      </w:r>
      <w:r w:rsidR="00184785">
        <w:t xml:space="preserve">via het </w:t>
      </w:r>
      <w:hyperlink r:id="rId39" w:history="1">
        <w:r w:rsidR="00184785" w:rsidRPr="00184785">
          <w:rPr>
            <w:rStyle w:val="Hyperlink"/>
          </w:rPr>
          <w:t>Xpert Support Center</w:t>
        </w:r>
      </w:hyperlink>
      <w:r w:rsidR="00184785">
        <w:t>.</w:t>
      </w:r>
    </w:p>
    <w:sectPr w:rsidR="00C7080F" w:rsidRPr="00C7080F" w:rsidSect="00B5092B">
      <w:headerReference w:type="default" r:id="rId40"/>
      <w:footerReference w:type="default" r:id="rId41"/>
      <w:headerReference w:type="first" r:id="rId42"/>
      <w:footerReference w:type="first" r:id="rId43"/>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B1D98" w14:textId="77777777" w:rsidR="00CE3DD0" w:rsidRDefault="00CE3DD0" w:rsidP="005419E9">
      <w:pPr>
        <w:spacing w:line="240" w:lineRule="auto"/>
      </w:pPr>
      <w:r>
        <w:separator/>
      </w:r>
    </w:p>
  </w:endnote>
  <w:endnote w:type="continuationSeparator" w:id="0">
    <w:p w14:paraId="429A3B53" w14:textId="77777777" w:rsidR="00CE3DD0" w:rsidRDefault="00CE3DD0" w:rsidP="00541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Segoe UI"/>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6E2BC493" w:rsidR="00051A07" w:rsidRPr="00340960" w:rsidRDefault="00051A07"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Pr>
              <w:rStyle w:val="SubtleReference"/>
              <w:caps w:val="0"/>
              <w:noProof/>
              <w:color w:val="404040" w:themeColor="text1" w:themeTint="BF"/>
              <w:sz w:val="14"/>
              <w:szCs w:val="14"/>
              <w:lang w:val="en-US"/>
            </w:rPr>
            <w:t xml:space="preserve">Aankondiging Xpert Suite release </w:t>
          </w:r>
          <w:r w:rsidRPr="007F7B31">
            <w:rPr>
              <w:rStyle w:val="SubtleReference"/>
              <w:caps w:val="0"/>
              <w:color w:val="404040" w:themeColor="text1" w:themeTint="BF"/>
              <w:sz w:val="14"/>
              <w:szCs w:val="14"/>
            </w:rPr>
            <w:fldChar w:fldCharType="end"/>
          </w:r>
          <w:r w:rsidRPr="000F0C26">
            <w:rPr>
              <w:rStyle w:val="SubtleReference"/>
              <w:caps w:val="0"/>
              <w:color w:val="404040" w:themeColor="text1" w:themeTint="BF"/>
              <w:sz w:val="14"/>
              <w:szCs w:val="14"/>
              <w:lang w:val="en-US"/>
            </w:rPr>
            <w:t>B</w:t>
          </w:r>
          <w:r w:rsidR="003523BC">
            <w:rPr>
              <w:rStyle w:val="SubtleReference"/>
              <w:caps w:val="0"/>
              <w:color w:val="404040" w:themeColor="text1" w:themeTint="BF"/>
              <w:sz w:val="14"/>
              <w:szCs w:val="14"/>
              <w:lang w:val="en-US"/>
            </w:rPr>
            <w:t>russels</w:t>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051A07" w:rsidRPr="0071357D" w:rsidRDefault="00051A07"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Footer"/>
    </w:pPr>
    <w:r>
      <w:rPr>
        <w:rFonts w:ascii="FuturaBT Medium" w:hAnsi="FuturaBT Medium"/>
        <w:noProof/>
        <w:sz w:val="16"/>
        <w:szCs w:val="16"/>
        <w:lang w:eastAsia="nl-NL"/>
      </w:rPr>
      <w:drawing>
        <wp:anchor distT="0" distB="0" distL="114300" distR="114300" simplePos="0" relativeHeight="25166131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CEF88" w14:textId="77777777" w:rsidR="00CE3DD0" w:rsidRDefault="00CE3DD0" w:rsidP="005419E9">
      <w:pPr>
        <w:spacing w:line="240" w:lineRule="auto"/>
      </w:pPr>
      <w:r>
        <w:separator/>
      </w:r>
    </w:p>
  </w:footnote>
  <w:footnote w:type="continuationSeparator" w:id="0">
    <w:p w14:paraId="1E713F9E" w14:textId="77777777" w:rsidR="00CE3DD0" w:rsidRDefault="00CE3DD0" w:rsidP="00541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64384"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Header"/>
    </w:pPr>
  </w:p>
  <w:p w14:paraId="6F0264CC" w14:textId="77777777" w:rsidR="00051A07" w:rsidRDefault="00051A07">
    <w:pPr>
      <w:pStyle w:val="Header"/>
    </w:pPr>
  </w:p>
  <w:p w14:paraId="49E1C6FE" w14:textId="77777777" w:rsidR="00051A07" w:rsidRDefault="00051A07">
    <w:pPr>
      <w:pStyle w:val="Header"/>
    </w:pPr>
  </w:p>
  <w:p w14:paraId="759BD2DD" w14:textId="77777777" w:rsidR="00051A07" w:rsidRDefault="00051A07">
    <w:pPr>
      <w:pStyle w:val="Header"/>
    </w:pPr>
    <w:r>
      <w:rPr>
        <w:noProof/>
        <w:lang w:eastAsia="nl-NL"/>
      </w:rPr>
      <w:drawing>
        <wp:anchor distT="0" distB="0" distL="114300" distR="114300" simplePos="0" relativeHeight="251663360"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Header"/>
    </w:pPr>
  </w:p>
  <w:p w14:paraId="6320B04C" w14:textId="77777777" w:rsidR="00051A07" w:rsidRDefault="00051A07">
    <w:pPr>
      <w:pStyle w:val="Header"/>
    </w:pPr>
  </w:p>
  <w:p w14:paraId="78182E0B" w14:textId="77777777" w:rsidR="00051A07" w:rsidRDefault="00051A07" w:rsidP="008666A8">
    <w:pPr>
      <w:pStyle w:val="Header"/>
      <w:jc w:val="center"/>
    </w:pPr>
  </w:p>
  <w:p w14:paraId="52AB656A" w14:textId="77777777" w:rsidR="00051A07" w:rsidRDefault="00051A07">
    <w:pPr>
      <w:pStyle w:val="Header"/>
    </w:pPr>
  </w:p>
  <w:p w14:paraId="145E7272" w14:textId="77777777" w:rsidR="00051A07" w:rsidRDefault="00051A07">
    <w:pPr>
      <w:pStyle w:val="Header"/>
    </w:pPr>
  </w:p>
  <w:p w14:paraId="06593837" w14:textId="77777777" w:rsidR="00051A07" w:rsidRDefault="00051A07">
    <w:pPr>
      <w:pStyle w:val="Header"/>
    </w:pPr>
  </w:p>
  <w:p w14:paraId="27CE3D52" w14:textId="77777777" w:rsidR="00051A07" w:rsidRDefault="00051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BC3C4B"/>
    <w:multiLevelType w:val="hybridMultilevel"/>
    <w:tmpl w:val="3FD2C540"/>
    <w:lvl w:ilvl="0" w:tplc="9D705752">
      <w:numFmt w:val="bullet"/>
      <w:lvlText w:val="-"/>
      <w:lvlJc w:val="left"/>
      <w:pPr>
        <w:ind w:left="360" w:hanging="360"/>
      </w:pPr>
      <w:rPr>
        <w:rFonts w:ascii="FuturaBT Light" w:eastAsiaTheme="minorHAnsi" w:hAnsi="FuturaBT Light" w:cstheme="minorHAns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47E636B"/>
    <w:multiLevelType w:val="hybridMultilevel"/>
    <w:tmpl w:val="8B26C2E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4BF0D80"/>
    <w:multiLevelType w:val="hybridMultilevel"/>
    <w:tmpl w:val="590A2AE4"/>
    <w:lvl w:ilvl="0" w:tplc="0EF0734A">
      <w:start w:val="5"/>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E7300A"/>
    <w:multiLevelType w:val="hybridMultilevel"/>
    <w:tmpl w:val="B8701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D33B1A"/>
    <w:multiLevelType w:val="hybridMultilevel"/>
    <w:tmpl w:val="C10C7C1C"/>
    <w:lvl w:ilvl="0" w:tplc="DEE481BC">
      <w:numFmt w:val="bullet"/>
      <w:pStyle w:val="ListParagraph"/>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0E6640"/>
    <w:multiLevelType w:val="hybridMultilevel"/>
    <w:tmpl w:val="4A0867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1417B36"/>
    <w:multiLevelType w:val="multilevel"/>
    <w:tmpl w:val="93966748"/>
    <w:numStyleLink w:val="Listorderd"/>
  </w:abstractNum>
  <w:abstractNum w:abstractNumId="9" w15:restartNumberingAfterBreak="0">
    <w:nsid w:val="23DE40C1"/>
    <w:multiLevelType w:val="hybridMultilevel"/>
    <w:tmpl w:val="EB4A3D72"/>
    <w:lvl w:ilvl="0" w:tplc="BDEA48B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DFD7E7C"/>
    <w:multiLevelType w:val="hybridMultilevel"/>
    <w:tmpl w:val="60844652"/>
    <w:lvl w:ilvl="0" w:tplc="0EF0734A">
      <w:start w:val="5"/>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3"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4" w15:restartNumberingAfterBreak="0">
    <w:nsid w:val="31280FE6"/>
    <w:multiLevelType w:val="hybridMultilevel"/>
    <w:tmpl w:val="053C0C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995022"/>
    <w:multiLevelType w:val="hybridMultilevel"/>
    <w:tmpl w:val="E2C08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7" w15:restartNumberingAfterBreak="0">
    <w:nsid w:val="360647DD"/>
    <w:multiLevelType w:val="hybridMultilevel"/>
    <w:tmpl w:val="596ACCFA"/>
    <w:lvl w:ilvl="0" w:tplc="49523CFA">
      <w:numFmt w:val="bullet"/>
      <w:lvlText w:val="-"/>
      <w:lvlJc w:val="left"/>
      <w:pPr>
        <w:ind w:left="360" w:hanging="360"/>
      </w:pPr>
      <w:rPr>
        <w:rFonts w:ascii="FuturaBT Light" w:eastAsiaTheme="minorHAnsi" w:hAnsi="FuturaBT Light" w:cstheme="minorHAns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36CB49DA"/>
    <w:multiLevelType w:val="hybridMultilevel"/>
    <w:tmpl w:val="BB0C4E0E"/>
    <w:lvl w:ilvl="0" w:tplc="FA24C9A2">
      <w:start w:val="1"/>
      <w:numFmt w:val="bullet"/>
      <w:lvlText w:val=""/>
      <w:lvlJc w:val="left"/>
      <w:pPr>
        <w:ind w:left="720" w:hanging="360"/>
      </w:pPr>
      <w:rPr>
        <w:rFonts w:ascii="Symbol" w:hAnsi="Symbol" w:cs="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3782331A"/>
    <w:multiLevelType w:val="multilevel"/>
    <w:tmpl w:val="9C5E6A24"/>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CFD6878"/>
    <w:multiLevelType w:val="hybridMultilevel"/>
    <w:tmpl w:val="C18A7E36"/>
    <w:lvl w:ilvl="0" w:tplc="694603F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FE044E1"/>
    <w:multiLevelType w:val="hybridMultilevel"/>
    <w:tmpl w:val="422C08AC"/>
    <w:lvl w:ilvl="0" w:tplc="25B267BE">
      <w:start w:val="1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AC4E63"/>
    <w:multiLevelType w:val="hybridMultilevel"/>
    <w:tmpl w:val="E27E984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4" w15:restartNumberingAfterBreak="0">
    <w:nsid w:val="4A555CE3"/>
    <w:multiLevelType w:val="hybridMultilevel"/>
    <w:tmpl w:val="C12424D0"/>
    <w:lvl w:ilvl="0" w:tplc="43BA94EC">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CD06CC"/>
    <w:multiLevelType w:val="hybridMultilevel"/>
    <w:tmpl w:val="D39CB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ECF2999"/>
    <w:multiLevelType w:val="hybridMultilevel"/>
    <w:tmpl w:val="779C2288"/>
    <w:lvl w:ilvl="0" w:tplc="38C89B8A">
      <w:start w:val="1"/>
      <w:numFmt w:val="decimal"/>
      <w:lvlText w:val="%1."/>
      <w:lvlJc w:val="left"/>
      <w:pPr>
        <w:ind w:left="720" w:hanging="360"/>
      </w:pPr>
    </w:lvl>
    <w:lvl w:ilvl="1" w:tplc="7B26D3D0">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5653E13"/>
    <w:multiLevelType w:val="multilevel"/>
    <w:tmpl w:val="5AFCE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B20DC0"/>
    <w:multiLevelType w:val="hybridMultilevel"/>
    <w:tmpl w:val="BED8EB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89E755C"/>
    <w:multiLevelType w:val="hybridMultilevel"/>
    <w:tmpl w:val="D3863728"/>
    <w:lvl w:ilvl="0" w:tplc="49523CFA">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9461471"/>
    <w:multiLevelType w:val="hybridMultilevel"/>
    <w:tmpl w:val="10002A24"/>
    <w:lvl w:ilvl="0" w:tplc="E0B4EEEA">
      <w:start w:val="21"/>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DC4D75"/>
    <w:multiLevelType w:val="hybridMultilevel"/>
    <w:tmpl w:val="DA4C5856"/>
    <w:lvl w:ilvl="0" w:tplc="4864874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5847CA"/>
    <w:multiLevelType w:val="hybridMultilevel"/>
    <w:tmpl w:val="994EC4CE"/>
    <w:lvl w:ilvl="0" w:tplc="66F2B66A">
      <w:start w:val="1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D32BFF"/>
    <w:multiLevelType w:val="hybridMultilevel"/>
    <w:tmpl w:val="21C04A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A162AD2"/>
    <w:multiLevelType w:val="hybridMultilevel"/>
    <w:tmpl w:val="596878F2"/>
    <w:lvl w:ilvl="0" w:tplc="4610299A">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97194A"/>
    <w:multiLevelType w:val="hybridMultilevel"/>
    <w:tmpl w:val="49106F2E"/>
    <w:lvl w:ilvl="0" w:tplc="AFCA76A0">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7" w15:restartNumberingAfterBreak="0">
    <w:nsid w:val="6CEA1AC5"/>
    <w:multiLevelType w:val="hybridMultilevel"/>
    <w:tmpl w:val="608AE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7721D3"/>
    <w:multiLevelType w:val="hybridMultilevel"/>
    <w:tmpl w:val="2B9EC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4B75DAE"/>
    <w:multiLevelType w:val="hybridMultilevel"/>
    <w:tmpl w:val="836C4A94"/>
    <w:lvl w:ilvl="0" w:tplc="716255B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8192FB5"/>
    <w:multiLevelType w:val="hybridMultilevel"/>
    <w:tmpl w:val="039CF388"/>
    <w:lvl w:ilvl="0" w:tplc="49523CFA">
      <w:numFmt w:val="bullet"/>
      <w:lvlText w:val="-"/>
      <w:lvlJc w:val="left"/>
      <w:pPr>
        <w:ind w:left="360" w:hanging="360"/>
      </w:pPr>
      <w:rPr>
        <w:rFonts w:ascii="FuturaBT Light" w:eastAsiaTheme="minorHAnsi" w:hAnsi="FuturaBT Light" w:cstheme="minorHAns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A3462EA"/>
    <w:multiLevelType w:val="hybridMultilevel"/>
    <w:tmpl w:val="58506ADA"/>
    <w:lvl w:ilvl="0" w:tplc="47B6A12A">
      <w:start w:val="5"/>
      <w:numFmt w:val="bullet"/>
      <w:lvlText w:val=""/>
      <w:lvlJc w:val="left"/>
      <w:pPr>
        <w:ind w:left="720" w:hanging="360"/>
      </w:pPr>
      <w:rPr>
        <w:rFonts w:ascii="Symbol" w:eastAsiaTheme="minorHAnsi"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C3D7E84"/>
    <w:multiLevelType w:val="hybridMultilevel"/>
    <w:tmpl w:val="966E9E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D1319EA"/>
    <w:multiLevelType w:val="hybridMultilevel"/>
    <w:tmpl w:val="024A3662"/>
    <w:lvl w:ilvl="0" w:tplc="9386FA6E">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4" w15:restartNumberingAfterBreak="0">
    <w:nsid w:val="7DB54F8C"/>
    <w:multiLevelType w:val="hybridMultilevel"/>
    <w:tmpl w:val="DDC6876E"/>
    <w:lvl w:ilvl="0" w:tplc="22A8FCF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3"/>
  </w:num>
  <w:num w:numId="4">
    <w:abstractNumId w:val="23"/>
  </w:num>
  <w:num w:numId="5">
    <w:abstractNumId w:val="1"/>
  </w:num>
  <w:num w:numId="6">
    <w:abstractNumId w:val="16"/>
  </w:num>
  <w:num w:numId="7">
    <w:abstractNumId w:val="0"/>
  </w:num>
  <w:num w:numId="8">
    <w:abstractNumId w:val="8"/>
  </w:num>
  <w:num w:numId="9">
    <w:abstractNumId w:val="18"/>
  </w:num>
  <w:num w:numId="10">
    <w:abstractNumId w:val="42"/>
  </w:num>
  <w:num w:numId="11">
    <w:abstractNumId w:val="39"/>
  </w:num>
  <w:num w:numId="12">
    <w:abstractNumId w:val="33"/>
  </w:num>
  <w:num w:numId="13">
    <w:abstractNumId w:val="21"/>
  </w:num>
  <w:num w:numId="14">
    <w:abstractNumId w:val="43"/>
  </w:num>
  <w:num w:numId="15">
    <w:abstractNumId w:val="32"/>
  </w:num>
  <w:num w:numId="16">
    <w:abstractNumId w:val="5"/>
  </w:num>
  <w:num w:numId="17">
    <w:abstractNumId w:val="25"/>
  </w:num>
  <w:num w:numId="18">
    <w:abstractNumId w:val="29"/>
  </w:num>
  <w:num w:numId="19">
    <w:abstractNumId w:val="31"/>
  </w:num>
  <w:num w:numId="20">
    <w:abstractNumId w:val="39"/>
    <w:lvlOverride w:ilvl="0">
      <w:startOverride w:val="1"/>
    </w:lvlOverride>
  </w:num>
  <w:num w:numId="21">
    <w:abstractNumId w:val="17"/>
  </w:num>
  <w:num w:numId="22">
    <w:abstractNumId w:val="40"/>
  </w:num>
  <w:num w:numId="23">
    <w:abstractNumId w:val="2"/>
  </w:num>
  <w:num w:numId="24">
    <w:abstractNumId w:val="41"/>
  </w:num>
  <w:num w:numId="25">
    <w:abstractNumId w:val="26"/>
  </w:num>
  <w:num w:numId="26">
    <w:abstractNumId w:val="27"/>
  </w:num>
  <w:num w:numId="27">
    <w:abstractNumId w:val="30"/>
  </w:num>
  <w:num w:numId="28">
    <w:abstractNumId w:val="4"/>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7"/>
  </w:num>
  <w:num w:numId="32">
    <w:abstractNumId w:val="34"/>
  </w:num>
  <w:num w:numId="33">
    <w:abstractNumId w:val="24"/>
  </w:num>
  <w:num w:numId="34">
    <w:abstractNumId w:val="3"/>
  </w:num>
  <w:num w:numId="35">
    <w:abstractNumId w:val="28"/>
  </w:num>
  <w:num w:numId="36">
    <w:abstractNumId w:val="22"/>
  </w:num>
  <w:num w:numId="37">
    <w:abstractNumId w:val="36"/>
  </w:num>
  <w:num w:numId="38">
    <w:abstractNumId w:val="14"/>
  </w:num>
  <w:num w:numId="39">
    <w:abstractNumId w:val="15"/>
  </w:num>
  <w:num w:numId="40">
    <w:abstractNumId w:val="44"/>
  </w:num>
  <w:num w:numId="41">
    <w:abstractNumId w:val="11"/>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35"/>
  </w:num>
  <w:num w:numId="45">
    <w:abstractNumId w:val="10"/>
  </w:num>
  <w:num w:numId="46">
    <w:abstractNumId w:val="9"/>
  </w:num>
  <w:num w:numId="47">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D96"/>
    <w:rsid w:val="00003289"/>
    <w:rsid w:val="0000366D"/>
    <w:rsid w:val="00006A21"/>
    <w:rsid w:val="0001154B"/>
    <w:rsid w:val="0001161E"/>
    <w:rsid w:val="0001364A"/>
    <w:rsid w:val="00013EE3"/>
    <w:rsid w:val="00013FF9"/>
    <w:rsid w:val="00015AEF"/>
    <w:rsid w:val="0001627B"/>
    <w:rsid w:val="0001767C"/>
    <w:rsid w:val="00020ECC"/>
    <w:rsid w:val="00022428"/>
    <w:rsid w:val="00023951"/>
    <w:rsid w:val="00030AF6"/>
    <w:rsid w:val="000313EB"/>
    <w:rsid w:val="0003176D"/>
    <w:rsid w:val="00031780"/>
    <w:rsid w:val="000335CC"/>
    <w:rsid w:val="000358F1"/>
    <w:rsid w:val="00036AA4"/>
    <w:rsid w:val="00036F8A"/>
    <w:rsid w:val="00037C15"/>
    <w:rsid w:val="00041574"/>
    <w:rsid w:val="00041A29"/>
    <w:rsid w:val="000504A6"/>
    <w:rsid w:val="000506E4"/>
    <w:rsid w:val="00051A07"/>
    <w:rsid w:val="00051E3C"/>
    <w:rsid w:val="000569A6"/>
    <w:rsid w:val="000606BE"/>
    <w:rsid w:val="00062C80"/>
    <w:rsid w:val="00067072"/>
    <w:rsid w:val="00067EDC"/>
    <w:rsid w:val="00072A28"/>
    <w:rsid w:val="0007444A"/>
    <w:rsid w:val="00081C05"/>
    <w:rsid w:val="000843B5"/>
    <w:rsid w:val="00086070"/>
    <w:rsid w:val="00091F38"/>
    <w:rsid w:val="0009238A"/>
    <w:rsid w:val="00095DA9"/>
    <w:rsid w:val="0009613C"/>
    <w:rsid w:val="0009674D"/>
    <w:rsid w:val="000A10D6"/>
    <w:rsid w:val="000A31BF"/>
    <w:rsid w:val="000A41B4"/>
    <w:rsid w:val="000A5DC8"/>
    <w:rsid w:val="000A67B0"/>
    <w:rsid w:val="000B09B4"/>
    <w:rsid w:val="000B3D83"/>
    <w:rsid w:val="000B3FB7"/>
    <w:rsid w:val="000B46E0"/>
    <w:rsid w:val="000B651A"/>
    <w:rsid w:val="000C1A67"/>
    <w:rsid w:val="000C1E6E"/>
    <w:rsid w:val="000C21CA"/>
    <w:rsid w:val="000C5EF5"/>
    <w:rsid w:val="000C6831"/>
    <w:rsid w:val="000C7AED"/>
    <w:rsid w:val="000D0D59"/>
    <w:rsid w:val="000D2D0E"/>
    <w:rsid w:val="000D4C26"/>
    <w:rsid w:val="000D75C2"/>
    <w:rsid w:val="000E4F4D"/>
    <w:rsid w:val="000E564F"/>
    <w:rsid w:val="000E60CE"/>
    <w:rsid w:val="000F0C26"/>
    <w:rsid w:val="000F1ECC"/>
    <w:rsid w:val="000F3287"/>
    <w:rsid w:val="000F6865"/>
    <w:rsid w:val="00100D4B"/>
    <w:rsid w:val="00104082"/>
    <w:rsid w:val="0010449D"/>
    <w:rsid w:val="0010743F"/>
    <w:rsid w:val="00110EFF"/>
    <w:rsid w:val="00116291"/>
    <w:rsid w:val="00116733"/>
    <w:rsid w:val="00116C47"/>
    <w:rsid w:val="00117B27"/>
    <w:rsid w:val="00117BCB"/>
    <w:rsid w:val="001209FB"/>
    <w:rsid w:val="0012402A"/>
    <w:rsid w:val="00125495"/>
    <w:rsid w:val="00127461"/>
    <w:rsid w:val="00127919"/>
    <w:rsid w:val="00131DEF"/>
    <w:rsid w:val="001336ED"/>
    <w:rsid w:val="00133B6C"/>
    <w:rsid w:val="00134BB9"/>
    <w:rsid w:val="001350F8"/>
    <w:rsid w:val="00137FF4"/>
    <w:rsid w:val="0014025C"/>
    <w:rsid w:val="001410BF"/>
    <w:rsid w:val="001411F6"/>
    <w:rsid w:val="00143144"/>
    <w:rsid w:val="001445B6"/>
    <w:rsid w:val="00145944"/>
    <w:rsid w:val="0014717B"/>
    <w:rsid w:val="00153E4E"/>
    <w:rsid w:val="0015473B"/>
    <w:rsid w:val="00155617"/>
    <w:rsid w:val="00160F81"/>
    <w:rsid w:val="00162A35"/>
    <w:rsid w:val="00163EC7"/>
    <w:rsid w:val="00165EFC"/>
    <w:rsid w:val="00167864"/>
    <w:rsid w:val="0017508D"/>
    <w:rsid w:val="001757CE"/>
    <w:rsid w:val="00177885"/>
    <w:rsid w:val="00184785"/>
    <w:rsid w:val="0018609E"/>
    <w:rsid w:val="00192649"/>
    <w:rsid w:val="00193A9D"/>
    <w:rsid w:val="00193CF7"/>
    <w:rsid w:val="00195132"/>
    <w:rsid w:val="001A3978"/>
    <w:rsid w:val="001A5EF5"/>
    <w:rsid w:val="001A6020"/>
    <w:rsid w:val="001A7820"/>
    <w:rsid w:val="001B078C"/>
    <w:rsid w:val="001C001D"/>
    <w:rsid w:val="001C33DC"/>
    <w:rsid w:val="001C3E9C"/>
    <w:rsid w:val="001C512F"/>
    <w:rsid w:val="001D2194"/>
    <w:rsid w:val="001D3EF3"/>
    <w:rsid w:val="001D6EAE"/>
    <w:rsid w:val="001D70C6"/>
    <w:rsid w:val="001D7495"/>
    <w:rsid w:val="001E219B"/>
    <w:rsid w:val="001E3CAB"/>
    <w:rsid w:val="001E41E2"/>
    <w:rsid w:val="001E489E"/>
    <w:rsid w:val="001E49FA"/>
    <w:rsid w:val="001E6C39"/>
    <w:rsid w:val="001F022D"/>
    <w:rsid w:val="001F67A4"/>
    <w:rsid w:val="0020049B"/>
    <w:rsid w:val="00200698"/>
    <w:rsid w:val="0020342F"/>
    <w:rsid w:val="002049D1"/>
    <w:rsid w:val="00206C19"/>
    <w:rsid w:val="00207A69"/>
    <w:rsid w:val="00211B93"/>
    <w:rsid w:val="0021290B"/>
    <w:rsid w:val="00215C3B"/>
    <w:rsid w:val="00221644"/>
    <w:rsid w:val="00222D65"/>
    <w:rsid w:val="00222E7D"/>
    <w:rsid w:val="00224337"/>
    <w:rsid w:val="002265F5"/>
    <w:rsid w:val="00231937"/>
    <w:rsid w:val="0023700B"/>
    <w:rsid w:val="0023729F"/>
    <w:rsid w:val="002419C2"/>
    <w:rsid w:val="00241B60"/>
    <w:rsid w:val="00241DDB"/>
    <w:rsid w:val="0024385C"/>
    <w:rsid w:val="00245F2E"/>
    <w:rsid w:val="0024663E"/>
    <w:rsid w:val="00246C23"/>
    <w:rsid w:val="002530AB"/>
    <w:rsid w:val="00254E5F"/>
    <w:rsid w:val="00255608"/>
    <w:rsid w:val="00255F49"/>
    <w:rsid w:val="002561F1"/>
    <w:rsid w:val="002573AC"/>
    <w:rsid w:val="002576B8"/>
    <w:rsid w:val="00260A46"/>
    <w:rsid w:val="002623FC"/>
    <w:rsid w:val="00264708"/>
    <w:rsid w:val="00266E92"/>
    <w:rsid w:val="002676F0"/>
    <w:rsid w:val="0027039C"/>
    <w:rsid w:val="002735B5"/>
    <w:rsid w:val="002739E4"/>
    <w:rsid w:val="00274E35"/>
    <w:rsid w:val="00275A26"/>
    <w:rsid w:val="00275B4A"/>
    <w:rsid w:val="00275E3A"/>
    <w:rsid w:val="0027795B"/>
    <w:rsid w:val="0028099E"/>
    <w:rsid w:val="002838AF"/>
    <w:rsid w:val="0028513F"/>
    <w:rsid w:val="00286901"/>
    <w:rsid w:val="00293B58"/>
    <w:rsid w:val="002A25AE"/>
    <w:rsid w:val="002A6091"/>
    <w:rsid w:val="002A676F"/>
    <w:rsid w:val="002B0963"/>
    <w:rsid w:val="002B5E13"/>
    <w:rsid w:val="002B6B24"/>
    <w:rsid w:val="002C22BE"/>
    <w:rsid w:val="002C356C"/>
    <w:rsid w:val="002D1B79"/>
    <w:rsid w:val="002D480D"/>
    <w:rsid w:val="002D7A12"/>
    <w:rsid w:val="002E254B"/>
    <w:rsid w:val="002E7E29"/>
    <w:rsid w:val="002F1738"/>
    <w:rsid w:val="002F19CD"/>
    <w:rsid w:val="002F21B8"/>
    <w:rsid w:val="002F2567"/>
    <w:rsid w:val="002F3415"/>
    <w:rsid w:val="002F492C"/>
    <w:rsid w:val="002F558A"/>
    <w:rsid w:val="002F6A50"/>
    <w:rsid w:val="002F6E7A"/>
    <w:rsid w:val="002F776B"/>
    <w:rsid w:val="00301610"/>
    <w:rsid w:val="0030161D"/>
    <w:rsid w:val="00301A8E"/>
    <w:rsid w:val="0030719D"/>
    <w:rsid w:val="00310492"/>
    <w:rsid w:val="00310DD2"/>
    <w:rsid w:val="00312AE8"/>
    <w:rsid w:val="003153D4"/>
    <w:rsid w:val="0031567B"/>
    <w:rsid w:val="00317618"/>
    <w:rsid w:val="003203BA"/>
    <w:rsid w:val="0032186B"/>
    <w:rsid w:val="003221E9"/>
    <w:rsid w:val="003236FB"/>
    <w:rsid w:val="0032496F"/>
    <w:rsid w:val="0033277D"/>
    <w:rsid w:val="00332EA2"/>
    <w:rsid w:val="003332A4"/>
    <w:rsid w:val="003343CE"/>
    <w:rsid w:val="003367DD"/>
    <w:rsid w:val="00340960"/>
    <w:rsid w:val="00341C38"/>
    <w:rsid w:val="00342896"/>
    <w:rsid w:val="00342A72"/>
    <w:rsid w:val="00343798"/>
    <w:rsid w:val="00343851"/>
    <w:rsid w:val="00344987"/>
    <w:rsid w:val="003451BB"/>
    <w:rsid w:val="0034714F"/>
    <w:rsid w:val="00350796"/>
    <w:rsid w:val="0035160B"/>
    <w:rsid w:val="003523BC"/>
    <w:rsid w:val="00352C14"/>
    <w:rsid w:val="00353D42"/>
    <w:rsid w:val="00354553"/>
    <w:rsid w:val="00355674"/>
    <w:rsid w:val="0035674E"/>
    <w:rsid w:val="00361571"/>
    <w:rsid w:val="003665D1"/>
    <w:rsid w:val="00374209"/>
    <w:rsid w:val="00374C16"/>
    <w:rsid w:val="00376AE1"/>
    <w:rsid w:val="00380636"/>
    <w:rsid w:val="00384AD9"/>
    <w:rsid w:val="00395408"/>
    <w:rsid w:val="003976D8"/>
    <w:rsid w:val="003A14ED"/>
    <w:rsid w:val="003A1558"/>
    <w:rsid w:val="003A4354"/>
    <w:rsid w:val="003A4556"/>
    <w:rsid w:val="003A4C1A"/>
    <w:rsid w:val="003A6198"/>
    <w:rsid w:val="003A76F9"/>
    <w:rsid w:val="003B21D9"/>
    <w:rsid w:val="003B28E3"/>
    <w:rsid w:val="003B4A1A"/>
    <w:rsid w:val="003B4C7F"/>
    <w:rsid w:val="003B5DF4"/>
    <w:rsid w:val="003B5E91"/>
    <w:rsid w:val="003B7309"/>
    <w:rsid w:val="003B7B1E"/>
    <w:rsid w:val="003C43E9"/>
    <w:rsid w:val="003C4416"/>
    <w:rsid w:val="003C5266"/>
    <w:rsid w:val="003C64DC"/>
    <w:rsid w:val="003D0D3F"/>
    <w:rsid w:val="003D39E5"/>
    <w:rsid w:val="003D5A89"/>
    <w:rsid w:val="003D7F09"/>
    <w:rsid w:val="003D7F4C"/>
    <w:rsid w:val="003E1514"/>
    <w:rsid w:val="003E2298"/>
    <w:rsid w:val="003E33EE"/>
    <w:rsid w:val="003E6629"/>
    <w:rsid w:val="003F0B3A"/>
    <w:rsid w:val="003F0D18"/>
    <w:rsid w:val="003F3A0D"/>
    <w:rsid w:val="003F4B56"/>
    <w:rsid w:val="003F6085"/>
    <w:rsid w:val="003F6899"/>
    <w:rsid w:val="0040145E"/>
    <w:rsid w:val="00401743"/>
    <w:rsid w:val="004041FA"/>
    <w:rsid w:val="0041040B"/>
    <w:rsid w:val="00411D54"/>
    <w:rsid w:val="00416238"/>
    <w:rsid w:val="00417DAF"/>
    <w:rsid w:val="00420D4C"/>
    <w:rsid w:val="00420E45"/>
    <w:rsid w:val="00421929"/>
    <w:rsid w:val="0042240B"/>
    <w:rsid w:val="004251B5"/>
    <w:rsid w:val="004259D0"/>
    <w:rsid w:val="00433884"/>
    <w:rsid w:val="0043394D"/>
    <w:rsid w:val="0043521B"/>
    <w:rsid w:val="00437FEA"/>
    <w:rsid w:val="004408CE"/>
    <w:rsid w:val="00442F2D"/>
    <w:rsid w:val="004465BE"/>
    <w:rsid w:val="0045433C"/>
    <w:rsid w:val="00454FA4"/>
    <w:rsid w:val="0046018A"/>
    <w:rsid w:val="00463D42"/>
    <w:rsid w:val="00464744"/>
    <w:rsid w:val="004701D1"/>
    <w:rsid w:val="004720BF"/>
    <w:rsid w:val="00472756"/>
    <w:rsid w:val="00474CEC"/>
    <w:rsid w:val="004753C2"/>
    <w:rsid w:val="00475BDB"/>
    <w:rsid w:val="00475D1D"/>
    <w:rsid w:val="00475EC5"/>
    <w:rsid w:val="004821A2"/>
    <w:rsid w:val="00484A48"/>
    <w:rsid w:val="0048606F"/>
    <w:rsid w:val="00486525"/>
    <w:rsid w:val="004906D6"/>
    <w:rsid w:val="00492159"/>
    <w:rsid w:val="00493E9E"/>
    <w:rsid w:val="004944FC"/>
    <w:rsid w:val="00494CBE"/>
    <w:rsid w:val="00495ECD"/>
    <w:rsid w:val="00497707"/>
    <w:rsid w:val="004A27A0"/>
    <w:rsid w:val="004A3066"/>
    <w:rsid w:val="004A3C8D"/>
    <w:rsid w:val="004A469D"/>
    <w:rsid w:val="004B201B"/>
    <w:rsid w:val="004B2C74"/>
    <w:rsid w:val="004B33A8"/>
    <w:rsid w:val="004B3C58"/>
    <w:rsid w:val="004C2A27"/>
    <w:rsid w:val="004C2FFB"/>
    <w:rsid w:val="004C432A"/>
    <w:rsid w:val="004C4BE8"/>
    <w:rsid w:val="004C4FDE"/>
    <w:rsid w:val="004C5A8D"/>
    <w:rsid w:val="004C670E"/>
    <w:rsid w:val="004C7352"/>
    <w:rsid w:val="004D4F0D"/>
    <w:rsid w:val="004D7468"/>
    <w:rsid w:val="004E0E75"/>
    <w:rsid w:val="004E1779"/>
    <w:rsid w:val="004E1F72"/>
    <w:rsid w:val="004F0799"/>
    <w:rsid w:val="004F33C8"/>
    <w:rsid w:val="004F4FE9"/>
    <w:rsid w:val="004F5148"/>
    <w:rsid w:val="004F56C3"/>
    <w:rsid w:val="004F7C09"/>
    <w:rsid w:val="004F7CD0"/>
    <w:rsid w:val="004F7ED7"/>
    <w:rsid w:val="0050066C"/>
    <w:rsid w:val="00502C6C"/>
    <w:rsid w:val="00504275"/>
    <w:rsid w:val="005046D3"/>
    <w:rsid w:val="00504D39"/>
    <w:rsid w:val="005176E9"/>
    <w:rsid w:val="00525684"/>
    <w:rsid w:val="00526B21"/>
    <w:rsid w:val="0052756B"/>
    <w:rsid w:val="005345B4"/>
    <w:rsid w:val="00534EEE"/>
    <w:rsid w:val="005355E0"/>
    <w:rsid w:val="00536499"/>
    <w:rsid w:val="005367A3"/>
    <w:rsid w:val="005419E9"/>
    <w:rsid w:val="00543592"/>
    <w:rsid w:val="005439A2"/>
    <w:rsid w:val="00543B1E"/>
    <w:rsid w:val="005447FF"/>
    <w:rsid w:val="00544D6C"/>
    <w:rsid w:val="00546485"/>
    <w:rsid w:val="00551E5B"/>
    <w:rsid w:val="005521DD"/>
    <w:rsid w:val="00552C58"/>
    <w:rsid w:val="00553FE2"/>
    <w:rsid w:val="005606B3"/>
    <w:rsid w:val="005606F3"/>
    <w:rsid w:val="0056280A"/>
    <w:rsid w:val="00562A4F"/>
    <w:rsid w:val="00563910"/>
    <w:rsid w:val="00563C4A"/>
    <w:rsid w:val="00564D15"/>
    <w:rsid w:val="00564DEE"/>
    <w:rsid w:val="00565880"/>
    <w:rsid w:val="005759E2"/>
    <w:rsid w:val="00576DAA"/>
    <w:rsid w:val="00584BEF"/>
    <w:rsid w:val="005922C1"/>
    <w:rsid w:val="00594300"/>
    <w:rsid w:val="005946A3"/>
    <w:rsid w:val="00594C52"/>
    <w:rsid w:val="005957AD"/>
    <w:rsid w:val="005A4810"/>
    <w:rsid w:val="005A4D9B"/>
    <w:rsid w:val="005A6ADE"/>
    <w:rsid w:val="005B2DFF"/>
    <w:rsid w:val="005B6063"/>
    <w:rsid w:val="005C4766"/>
    <w:rsid w:val="005D0CF7"/>
    <w:rsid w:val="005D17D9"/>
    <w:rsid w:val="005D1FC5"/>
    <w:rsid w:val="005D66DC"/>
    <w:rsid w:val="005E0B1C"/>
    <w:rsid w:val="005E1278"/>
    <w:rsid w:val="005E3A74"/>
    <w:rsid w:val="005E49F7"/>
    <w:rsid w:val="005E62B7"/>
    <w:rsid w:val="005E6407"/>
    <w:rsid w:val="005E6D06"/>
    <w:rsid w:val="005E70D3"/>
    <w:rsid w:val="005E7FC8"/>
    <w:rsid w:val="005F1BB2"/>
    <w:rsid w:val="005F2418"/>
    <w:rsid w:val="005F4144"/>
    <w:rsid w:val="005F4857"/>
    <w:rsid w:val="005F4D92"/>
    <w:rsid w:val="006001A0"/>
    <w:rsid w:val="006019C5"/>
    <w:rsid w:val="00602502"/>
    <w:rsid w:val="00602F8C"/>
    <w:rsid w:val="00603468"/>
    <w:rsid w:val="00603DBD"/>
    <w:rsid w:val="00607561"/>
    <w:rsid w:val="006100DB"/>
    <w:rsid w:val="00611E39"/>
    <w:rsid w:val="006124CE"/>
    <w:rsid w:val="00613778"/>
    <w:rsid w:val="00615430"/>
    <w:rsid w:val="00616D9F"/>
    <w:rsid w:val="0061798A"/>
    <w:rsid w:val="00617AF1"/>
    <w:rsid w:val="006208B0"/>
    <w:rsid w:val="00621253"/>
    <w:rsid w:val="006220A7"/>
    <w:rsid w:val="006227C7"/>
    <w:rsid w:val="00626258"/>
    <w:rsid w:val="006262B4"/>
    <w:rsid w:val="00630866"/>
    <w:rsid w:val="00637382"/>
    <w:rsid w:val="00637CFE"/>
    <w:rsid w:val="00640C98"/>
    <w:rsid w:val="006420A6"/>
    <w:rsid w:val="006459AF"/>
    <w:rsid w:val="00650F5B"/>
    <w:rsid w:val="00662E2F"/>
    <w:rsid w:val="0066324C"/>
    <w:rsid w:val="00667457"/>
    <w:rsid w:val="00674C15"/>
    <w:rsid w:val="00674CAE"/>
    <w:rsid w:val="0067708F"/>
    <w:rsid w:val="00681BA5"/>
    <w:rsid w:val="0068451C"/>
    <w:rsid w:val="00685582"/>
    <w:rsid w:val="0068632B"/>
    <w:rsid w:val="006874E4"/>
    <w:rsid w:val="00694376"/>
    <w:rsid w:val="0069713A"/>
    <w:rsid w:val="006979ED"/>
    <w:rsid w:val="00697D09"/>
    <w:rsid w:val="006A20FA"/>
    <w:rsid w:val="006A6C23"/>
    <w:rsid w:val="006A75D3"/>
    <w:rsid w:val="006A7924"/>
    <w:rsid w:val="006B1B42"/>
    <w:rsid w:val="006B1FC1"/>
    <w:rsid w:val="006B4AFE"/>
    <w:rsid w:val="006B5B48"/>
    <w:rsid w:val="006B69A8"/>
    <w:rsid w:val="006C1993"/>
    <w:rsid w:val="006C387F"/>
    <w:rsid w:val="006D1336"/>
    <w:rsid w:val="006D2A3E"/>
    <w:rsid w:val="006D42E6"/>
    <w:rsid w:val="006D690C"/>
    <w:rsid w:val="006D6E88"/>
    <w:rsid w:val="006E1A04"/>
    <w:rsid w:val="006E500D"/>
    <w:rsid w:val="006F6B63"/>
    <w:rsid w:val="00700204"/>
    <w:rsid w:val="00701306"/>
    <w:rsid w:val="00701CB2"/>
    <w:rsid w:val="00703878"/>
    <w:rsid w:val="00703A8C"/>
    <w:rsid w:val="00706AE2"/>
    <w:rsid w:val="0070719D"/>
    <w:rsid w:val="007106B6"/>
    <w:rsid w:val="00711D03"/>
    <w:rsid w:val="0071357D"/>
    <w:rsid w:val="00714AC2"/>
    <w:rsid w:val="00715DB4"/>
    <w:rsid w:val="00717A4B"/>
    <w:rsid w:val="00722297"/>
    <w:rsid w:val="00722F1F"/>
    <w:rsid w:val="00724F49"/>
    <w:rsid w:val="0072729C"/>
    <w:rsid w:val="007326E5"/>
    <w:rsid w:val="00733D6E"/>
    <w:rsid w:val="00736EFE"/>
    <w:rsid w:val="00737B2C"/>
    <w:rsid w:val="00737E79"/>
    <w:rsid w:val="00740A76"/>
    <w:rsid w:val="007439A7"/>
    <w:rsid w:val="007509DF"/>
    <w:rsid w:val="007524FF"/>
    <w:rsid w:val="00753C1F"/>
    <w:rsid w:val="0075528F"/>
    <w:rsid w:val="00755A90"/>
    <w:rsid w:val="00757297"/>
    <w:rsid w:val="00757889"/>
    <w:rsid w:val="007602D9"/>
    <w:rsid w:val="00760E16"/>
    <w:rsid w:val="00761605"/>
    <w:rsid w:val="007622E5"/>
    <w:rsid w:val="00762FD4"/>
    <w:rsid w:val="007703B9"/>
    <w:rsid w:val="00770793"/>
    <w:rsid w:val="0077441C"/>
    <w:rsid w:val="007748D9"/>
    <w:rsid w:val="00777FC8"/>
    <w:rsid w:val="00784ECB"/>
    <w:rsid w:val="00792DF5"/>
    <w:rsid w:val="00793502"/>
    <w:rsid w:val="00795A0B"/>
    <w:rsid w:val="00797A26"/>
    <w:rsid w:val="007A0913"/>
    <w:rsid w:val="007A4381"/>
    <w:rsid w:val="007A67CA"/>
    <w:rsid w:val="007A683A"/>
    <w:rsid w:val="007A6B62"/>
    <w:rsid w:val="007A7EEA"/>
    <w:rsid w:val="007B2167"/>
    <w:rsid w:val="007B6279"/>
    <w:rsid w:val="007B6FC4"/>
    <w:rsid w:val="007C1552"/>
    <w:rsid w:val="007C3BB9"/>
    <w:rsid w:val="007C5211"/>
    <w:rsid w:val="007C63A4"/>
    <w:rsid w:val="007D321C"/>
    <w:rsid w:val="007D71C9"/>
    <w:rsid w:val="007E32B2"/>
    <w:rsid w:val="007E4218"/>
    <w:rsid w:val="007E63E3"/>
    <w:rsid w:val="007F0AB3"/>
    <w:rsid w:val="007F348D"/>
    <w:rsid w:val="007F5280"/>
    <w:rsid w:val="007F6161"/>
    <w:rsid w:val="007F678A"/>
    <w:rsid w:val="007F7B31"/>
    <w:rsid w:val="00804169"/>
    <w:rsid w:val="008041A7"/>
    <w:rsid w:val="008042DA"/>
    <w:rsid w:val="0080667B"/>
    <w:rsid w:val="00810D25"/>
    <w:rsid w:val="0081259D"/>
    <w:rsid w:val="00814589"/>
    <w:rsid w:val="00814D6C"/>
    <w:rsid w:val="00817735"/>
    <w:rsid w:val="008219F8"/>
    <w:rsid w:val="00821B14"/>
    <w:rsid w:val="00822FD0"/>
    <w:rsid w:val="00826FBA"/>
    <w:rsid w:val="00833936"/>
    <w:rsid w:val="00834937"/>
    <w:rsid w:val="00840C35"/>
    <w:rsid w:val="00841199"/>
    <w:rsid w:val="0084201C"/>
    <w:rsid w:val="00843980"/>
    <w:rsid w:val="00844AD3"/>
    <w:rsid w:val="00844DD9"/>
    <w:rsid w:val="008469A4"/>
    <w:rsid w:val="00846F1D"/>
    <w:rsid w:val="0085042F"/>
    <w:rsid w:val="0085123A"/>
    <w:rsid w:val="0085265A"/>
    <w:rsid w:val="00852679"/>
    <w:rsid w:val="00852767"/>
    <w:rsid w:val="008571C5"/>
    <w:rsid w:val="008573D3"/>
    <w:rsid w:val="00861418"/>
    <w:rsid w:val="00862E4C"/>
    <w:rsid w:val="008666A8"/>
    <w:rsid w:val="00866C3C"/>
    <w:rsid w:val="0087315C"/>
    <w:rsid w:val="008735E6"/>
    <w:rsid w:val="0087684D"/>
    <w:rsid w:val="008774D7"/>
    <w:rsid w:val="00877804"/>
    <w:rsid w:val="00877EF2"/>
    <w:rsid w:val="00881370"/>
    <w:rsid w:val="0088218B"/>
    <w:rsid w:val="00890F70"/>
    <w:rsid w:val="00892CE0"/>
    <w:rsid w:val="00896630"/>
    <w:rsid w:val="008A0AB1"/>
    <w:rsid w:val="008A252E"/>
    <w:rsid w:val="008A2A76"/>
    <w:rsid w:val="008A502B"/>
    <w:rsid w:val="008A674F"/>
    <w:rsid w:val="008B081B"/>
    <w:rsid w:val="008B085E"/>
    <w:rsid w:val="008B1FA2"/>
    <w:rsid w:val="008B2167"/>
    <w:rsid w:val="008B2D81"/>
    <w:rsid w:val="008B3B67"/>
    <w:rsid w:val="008B4583"/>
    <w:rsid w:val="008B4BDA"/>
    <w:rsid w:val="008B54C9"/>
    <w:rsid w:val="008B6F9E"/>
    <w:rsid w:val="008C0460"/>
    <w:rsid w:val="008C0577"/>
    <w:rsid w:val="008C0804"/>
    <w:rsid w:val="008C0E8C"/>
    <w:rsid w:val="008C2B7E"/>
    <w:rsid w:val="008C41D8"/>
    <w:rsid w:val="008C4F7C"/>
    <w:rsid w:val="008C716C"/>
    <w:rsid w:val="008D0B7D"/>
    <w:rsid w:val="008D3820"/>
    <w:rsid w:val="008D403E"/>
    <w:rsid w:val="008D7643"/>
    <w:rsid w:val="008D7C63"/>
    <w:rsid w:val="008E03C9"/>
    <w:rsid w:val="008E3B80"/>
    <w:rsid w:val="008F6FD4"/>
    <w:rsid w:val="008F78D5"/>
    <w:rsid w:val="009024F9"/>
    <w:rsid w:val="009037E8"/>
    <w:rsid w:val="00905198"/>
    <w:rsid w:val="00911C2F"/>
    <w:rsid w:val="00915C77"/>
    <w:rsid w:val="00916432"/>
    <w:rsid w:val="00916510"/>
    <w:rsid w:val="0091656B"/>
    <w:rsid w:val="0091677E"/>
    <w:rsid w:val="0092025C"/>
    <w:rsid w:val="00922F14"/>
    <w:rsid w:val="00923E15"/>
    <w:rsid w:val="00933246"/>
    <w:rsid w:val="00933E82"/>
    <w:rsid w:val="00935906"/>
    <w:rsid w:val="0094057E"/>
    <w:rsid w:val="00940914"/>
    <w:rsid w:val="00940995"/>
    <w:rsid w:val="009419C3"/>
    <w:rsid w:val="009448AA"/>
    <w:rsid w:val="00945235"/>
    <w:rsid w:val="00945E1C"/>
    <w:rsid w:val="00946A7F"/>
    <w:rsid w:val="0095099A"/>
    <w:rsid w:val="00951246"/>
    <w:rsid w:val="009513A1"/>
    <w:rsid w:val="00951D96"/>
    <w:rsid w:val="009540FD"/>
    <w:rsid w:val="00954EBA"/>
    <w:rsid w:val="00955039"/>
    <w:rsid w:val="009555AD"/>
    <w:rsid w:val="00955EA6"/>
    <w:rsid w:val="00956C02"/>
    <w:rsid w:val="0096070F"/>
    <w:rsid w:val="009621DA"/>
    <w:rsid w:val="00962C08"/>
    <w:rsid w:val="009644DB"/>
    <w:rsid w:val="009672B1"/>
    <w:rsid w:val="009712A4"/>
    <w:rsid w:val="00971C78"/>
    <w:rsid w:val="009738F8"/>
    <w:rsid w:val="00974680"/>
    <w:rsid w:val="00974722"/>
    <w:rsid w:val="00975CF5"/>
    <w:rsid w:val="00976C6B"/>
    <w:rsid w:val="00977164"/>
    <w:rsid w:val="00981A27"/>
    <w:rsid w:val="00990C1A"/>
    <w:rsid w:val="009931C5"/>
    <w:rsid w:val="00997312"/>
    <w:rsid w:val="009B6EF3"/>
    <w:rsid w:val="009B717E"/>
    <w:rsid w:val="009B7362"/>
    <w:rsid w:val="009C1737"/>
    <w:rsid w:val="009C78F2"/>
    <w:rsid w:val="009D0BFA"/>
    <w:rsid w:val="009D22E9"/>
    <w:rsid w:val="009D2532"/>
    <w:rsid w:val="009D263F"/>
    <w:rsid w:val="009D35E5"/>
    <w:rsid w:val="009D5E88"/>
    <w:rsid w:val="009D781C"/>
    <w:rsid w:val="009E21FB"/>
    <w:rsid w:val="009E3D8A"/>
    <w:rsid w:val="009E691F"/>
    <w:rsid w:val="009F793F"/>
    <w:rsid w:val="00A00C6E"/>
    <w:rsid w:val="00A0191B"/>
    <w:rsid w:val="00A06EE2"/>
    <w:rsid w:val="00A10064"/>
    <w:rsid w:val="00A12B9C"/>
    <w:rsid w:val="00A16090"/>
    <w:rsid w:val="00A173F3"/>
    <w:rsid w:val="00A17DCF"/>
    <w:rsid w:val="00A22541"/>
    <w:rsid w:val="00A2336F"/>
    <w:rsid w:val="00A23B17"/>
    <w:rsid w:val="00A23FE7"/>
    <w:rsid w:val="00A35500"/>
    <w:rsid w:val="00A36D8F"/>
    <w:rsid w:val="00A41A6A"/>
    <w:rsid w:val="00A41E53"/>
    <w:rsid w:val="00A428E1"/>
    <w:rsid w:val="00A45232"/>
    <w:rsid w:val="00A46D48"/>
    <w:rsid w:val="00A47EAA"/>
    <w:rsid w:val="00A52915"/>
    <w:rsid w:val="00A52C48"/>
    <w:rsid w:val="00A52CC2"/>
    <w:rsid w:val="00A53066"/>
    <w:rsid w:val="00A56B9F"/>
    <w:rsid w:val="00A56E5E"/>
    <w:rsid w:val="00A57DF6"/>
    <w:rsid w:val="00A60F17"/>
    <w:rsid w:val="00A637D3"/>
    <w:rsid w:val="00A63EC8"/>
    <w:rsid w:val="00A719CB"/>
    <w:rsid w:val="00A72BB0"/>
    <w:rsid w:val="00A734FD"/>
    <w:rsid w:val="00A74BEC"/>
    <w:rsid w:val="00A74F88"/>
    <w:rsid w:val="00A7546C"/>
    <w:rsid w:val="00A772C7"/>
    <w:rsid w:val="00A777FC"/>
    <w:rsid w:val="00A77EB7"/>
    <w:rsid w:val="00A80E9B"/>
    <w:rsid w:val="00A838D9"/>
    <w:rsid w:val="00A85B72"/>
    <w:rsid w:val="00A865E4"/>
    <w:rsid w:val="00A92DE4"/>
    <w:rsid w:val="00A931E6"/>
    <w:rsid w:val="00A95117"/>
    <w:rsid w:val="00AA0AF6"/>
    <w:rsid w:val="00AA1448"/>
    <w:rsid w:val="00AA3E36"/>
    <w:rsid w:val="00AA6E49"/>
    <w:rsid w:val="00AA71E5"/>
    <w:rsid w:val="00AB1AB3"/>
    <w:rsid w:val="00AB60CD"/>
    <w:rsid w:val="00AC12CD"/>
    <w:rsid w:val="00AD1F26"/>
    <w:rsid w:val="00AD4A2B"/>
    <w:rsid w:val="00AD5691"/>
    <w:rsid w:val="00AD7BFD"/>
    <w:rsid w:val="00AD7CCB"/>
    <w:rsid w:val="00AE6744"/>
    <w:rsid w:val="00AF00E9"/>
    <w:rsid w:val="00AF10C9"/>
    <w:rsid w:val="00AF1E10"/>
    <w:rsid w:val="00AF520E"/>
    <w:rsid w:val="00AF5483"/>
    <w:rsid w:val="00AF5D7B"/>
    <w:rsid w:val="00AF68E3"/>
    <w:rsid w:val="00AF6ACC"/>
    <w:rsid w:val="00B030C2"/>
    <w:rsid w:val="00B0352C"/>
    <w:rsid w:val="00B05DE9"/>
    <w:rsid w:val="00B05FCF"/>
    <w:rsid w:val="00B07716"/>
    <w:rsid w:val="00B07BC0"/>
    <w:rsid w:val="00B1254F"/>
    <w:rsid w:val="00B1562A"/>
    <w:rsid w:val="00B17DA4"/>
    <w:rsid w:val="00B24718"/>
    <w:rsid w:val="00B25DB2"/>
    <w:rsid w:val="00B262E9"/>
    <w:rsid w:val="00B26C4F"/>
    <w:rsid w:val="00B27726"/>
    <w:rsid w:val="00B27734"/>
    <w:rsid w:val="00B31C56"/>
    <w:rsid w:val="00B321C1"/>
    <w:rsid w:val="00B34E0E"/>
    <w:rsid w:val="00B41BF2"/>
    <w:rsid w:val="00B46174"/>
    <w:rsid w:val="00B5092B"/>
    <w:rsid w:val="00B53A3B"/>
    <w:rsid w:val="00B5455C"/>
    <w:rsid w:val="00B5699B"/>
    <w:rsid w:val="00B619E2"/>
    <w:rsid w:val="00B61DFD"/>
    <w:rsid w:val="00B629F5"/>
    <w:rsid w:val="00B62A02"/>
    <w:rsid w:val="00B63494"/>
    <w:rsid w:val="00B64000"/>
    <w:rsid w:val="00B65567"/>
    <w:rsid w:val="00B8125A"/>
    <w:rsid w:val="00B85D47"/>
    <w:rsid w:val="00B86053"/>
    <w:rsid w:val="00B9290C"/>
    <w:rsid w:val="00B95714"/>
    <w:rsid w:val="00B96361"/>
    <w:rsid w:val="00B96F53"/>
    <w:rsid w:val="00B974CD"/>
    <w:rsid w:val="00BA004A"/>
    <w:rsid w:val="00BA016C"/>
    <w:rsid w:val="00BA0E21"/>
    <w:rsid w:val="00BA491B"/>
    <w:rsid w:val="00BA4D8C"/>
    <w:rsid w:val="00BA51FE"/>
    <w:rsid w:val="00BA5E86"/>
    <w:rsid w:val="00BB0BF6"/>
    <w:rsid w:val="00BB6B7E"/>
    <w:rsid w:val="00BB7760"/>
    <w:rsid w:val="00BB78B0"/>
    <w:rsid w:val="00BC0218"/>
    <w:rsid w:val="00BC1A43"/>
    <w:rsid w:val="00BC3FDC"/>
    <w:rsid w:val="00BC5138"/>
    <w:rsid w:val="00BC5FC0"/>
    <w:rsid w:val="00BC699B"/>
    <w:rsid w:val="00BC7190"/>
    <w:rsid w:val="00BC7762"/>
    <w:rsid w:val="00BD0AB7"/>
    <w:rsid w:val="00BD2948"/>
    <w:rsid w:val="00BD3A40"/>
    <w:rsid w:val="00BD44E4"/>
    <w:rsid w:val="00BD693E"/>
    <w:rsid w:val="00BD756C"/>
    <w:rsid w:val="00BE0C9B"/>
    <w:rsid w:val="00BE235E"/>
    <w:rsid w:val="00BE3388"/>
    <w:rsid w:val="00BE39DE"/>
    <w:rsid w:val="00BE7A00"/>
    <w:rsid w:val="00BF2C91"/>
    <w:rsid w:val="00BF3D2A"/>
    <w:rsid w:val="00BF46BB"/>
    <w:rsid w:val="00BF54A4"/>
    <w:rsid w:val="00C02083"/>
    <w:rsid w:val="00C02348"/>
    <w:rsid w:val="00C0443C"/>
    <w:rsid w:val="00C1290C"/>
    <w:rsid w:val="00C133BA"/>
    <w:rsid w:val="00C13A8B"/>
    <w:rsid w:val="00C141B5"/>
    <w:rsid w:val="00C1550E"/>
    <w:rsid w:val="00C1579E"/>
    <w:rsid w:val="00C157DB"/>
    <w:rsid w:val="00C20EF9"/>
    <w:rsid w:val="00C21350"/>
    <w:rsid w:val="00C26C8A"/>
    <w:rsid w:val="00C33902"/>
    <w:rsid w:val="00C40471"/>
    <w:rsid w:val="00C4273E"/>
    <w:rsid w:val="00C4567D"/>
    <w:rsid w:val="00C46C71"/>
    <w:rsid w:val="00C50C46"/>
    <w:rsid w:val="00C56296"/>
    <w:rsid w:val="00C60933"/>
    <w:rsid w:val="00C60DC4"/>
    <w:rsid w:val="00C60DFF"/>
    <w:rsid w:val="00C6280A"/>
    <w:rsid w:val="00C641B1"/>
    <w:rsid w:val="00C65395"/>
    <w:rsid w:val="00C7080F"/>
    <w:rsid w:val="00C7299E"/>
    <w:rsid w:val="00C73FF7"/>
    <w:rsid w:val="00C74342"/>
    <w:rsid w:val="00C74530"/>
    <w:rsid w:val="00C76690"/>
    <w:rsid w:val="00C8425B"/>
    <w:rsid w:val="00C867C0"/>
    <w:rsid w:val="00C91B2A"/>
    <w:rsid w:val="00C95BAB"/>
    <w:rsid w:val="00C97666"/>
    <w:rsid w:val="00CA491B"/>
    <w:rsid w:val="00CA6892"/>
    <w:rsid w:val="00CA7289"/>
    <w:rsid w:val="00CA74C0"/>
    <w:rsid w:val="00CB0391"/>
    <w:rsid w:val="00CB5DB9"/>
    <w:rsid w:val="00CB7050"/>
    <w:rsid w:val="00CC007C"/>
    <w:rsid w:val="00CC01D9"/>
    <w:rsid w:val="00CC2883"/>
    <w:rsid w:val="00CC2F95"/>
    <w:rsid w:val="00CC347C"/>
    <w:rsid w:val="00CC348F"/>
    <w:rsid w:val="00CC5381"/>
    <w:rsid w:val="00CC5ACB"/>
    <w:rsid w:val="00CD0A50"/>
    <w:rsid w:val="00CD0B1A"/>
    <w:rsid w:val="00CD149E"/>
    <w:rsid w:val="00CD4757"/>
    <w:rsid w:val="00CD70D2"/>
    <w:rsid w:val="00CD78EB"/>
    <w:rsid w:val="00CE3DD0"/>
    <w:rsid w:val="00CE7FCF"/>
    <w:rsid w:val="00CF02B8"/>
    <w:rsid w:val="00CF0C70"/>
    <w:rsid w:val="00CF0E5C"/>
    <w:rsid w:val="00CF311F"/>
    <w:rsid w:val="00CF564F"/>
    <w:rsid w:val="00D00490"/>
    <w:rsid w:val="00D030E4"/>
    <w:rsid w:val="00D0599A"/>
    <w:rsid w:val="00D06A0C"/>
    <w:rsid w:val="00D06E61"/>
    <w:rsid w:val="00D115D8"/>
    <w:rsid w:val="00D13C1D"/>
    <w:rsid w:val="00D14569"/>
    <w:rsid w:val="00D15149"/>
    <w:rsid w:val="00D20405"/>
    <w:rsid w:val="00D2439B"/>
    <w:rsid w:val="00D2632F"/>
    <w:rsid w:val="00D300AE"/>
    <w:rsid w:val="00D31391"/>
    <w:rsid w:val="00D319E8"/>
    <w:rsid w:val="00D32E58"/>
    <w:rsid w:val="00D338AC"/>
    <w:rsid w:val="00D33B8F"/>
    <w:rsid w:val="00D33BE2"/>
    <w:rsid w:val="00D35074"/>
    <w:rsid w:val="00D41BD1"/>
    <w:rsid w:val="00D42658"/>
    <w:rsid w:val="00D501A4"/>
    <w:rsid w:val="00D50805"/>
    <w:rsid w:val="00D51290"/>
    <w:rsid w:val="00D572DF"/>
    <w:rsid w:val="00D64484"/>
    <w:rsid w:val="00D67BCA"/>
    <w:rsid w:val="00D72068"/>
    <w:rsid w:val="00D744D5"/>
    <w:rsid w:val="00D75D16"/>
    <w:rsid w:val="00D7609C"/>
    <w:rsid w:val="00D76271"/>
    <w:rsid w:val="00D77CE6"/>
    <w:rsid w:val="00D85B36"/>
    <w:rsid w:val="00D8679F"/>
    <w:rsid w:val="00D94635"/>
    <w:rsid w:val="00D95325"/>
    <w:rsid w:val="00D9532E"/>
    <w:rsid w:val="00DA143E"/>
    <w:rsid w:val="00DA43C1"/>
    <w:rsid w:val="00DA451E"/>
    <w:rsid w:val="00DA549A"/>
    <w:rsid w:val="00DA5A01"/>
    <w:rsid w:val="00DB08FB"/>
    <w:rsid w:val="00DB125E"/>
    <w:rsid w:val="00DB2855"/>
    <w:rsid w:val="00DB44E6"/>
    <w:rsid w:val="00DB5CC5"/>
    <w:rsid w:val="00DC23E7"/>
    <w:rsid w:val="00DC344E"/>
    <w:rsid w:val="00DC4770"/>
    <w:rsid w:val="00DC7610"/>
    <w:rsid w:val="00DC7A46"/>
    <w:rsid w:val="00DD0CB0"/>
    <w:rsid w:val="00DD275B"/>
    <w:rsid w:val="00DE3432"/>
    <w:rsid w:val="00DE53C4"/>
    <w:rsid w:val="00DE7181"/>
    <w:rsid w:val="00DF1488"/>
    <w:rsid w:val="00DF1DA3"/>
    <w:rsid w:val="00DF5366"/>
    <w:rsid w:val="00DF6644"/>
    <w:rsid w:val="00DF7564"/>
    <w:rsid w:val="00E0006A"/>
    <w:rsid w:val="00E00F16"/>
    <w:rsid w:val="00E01B82"/>
    <w:rsid w:val="00E021C6"/>
    <w:rsid w:val="00E070A6"/>
    <w:rsid w:val="00E112C0"/>
    <w:rsid w:val="00E12200"/>
    <w:rsid w:val="00E13043"/>
    <w:rsid w:val="00E13454"/>
    <w:rsid w:val="00E16003"/>
    <w:rsid w:val="00E17364"/>
    <w:rsid w:val="00E203B1"/>
    <w:rsid w:val="00E23BE5"/>
    <w:rsid w:val="00E30137"/>
    <w:rsid w:val="00E33DA4"/>
    <w:rsid w:val="00E35162"/>
    <w:rsid w:val="00E35D40"/>
    <w:rsid w:val="00E45F2A"/>
    <w:rsid w:val="00E465FB"/>
    <w:rsid w:val="00E47C52"/>
    <w:rsid w:val="00E47F55"/>
    <w:rsid w:val="00E535D5"/>
    <w:rsid w:val="00E53718"/>
    <w:rsid w:val="00E55E43"/>
    <w:rsid w:val="00E608DE"/>
    <w:rsid w:val="00E630BF"/>
    <w:rsid w:val="00E67B50"/>
    <w:rsid w:val="00E71A1B"/>
    <w:rsid w:val="00E72FDB"/>
    <w:rsid w:val="00E74B78"/>
    <w:rsid w:val="00E7521C"/>
    <w:rsid w:val="00E779DD"/>
    <w:rsid w:val="00E801FB"/>
    <w:rsid w:val="00E8035F"/>
    <w:rsid w:val="00E82503"/>
    <w:rsid w:val="00E83BAE"/>
    <w:rsid w:val="00E8485C"/>
    <w:rsid w:val="00E85F9E"/>
    <w:rsid w:val="00E87BC3"/>
    <w:rsid w:val="00E908E7"/>
    <w:rsid w:val="00E91D96"/>
    <w:rsid w:val="00E9560D"/>
    <w:rsid w:val="00E96CD4"/>
    <w:rsid w:val="00E97D80"/>
    <w:rsid w:val="00EA1395"/>
    <w:rsid w:val="00EA1AB8"/>
    <w:rsid w:val="00EA1E2B"/>
    <w:rsid w:val="00EA5566"/>
    <w:rsid w:val="00EB1717"/>
    <w:rsid w:val="00EB34FD"/>
    <w:rsid w:val="00EB4CF2"/>
    <w:rsid w:val="00EB5DCE"/>
    <w:rsid w:val="00EB6230"/>
    <w:rsid w:val="00EB68DD"/>
    <w:rsid w:val="00EC09B6"/>
    <w:rsid w:val="00EC27B9"/>
    <w:rsid w:val="00EC2AE2"/>
    <w:rsid w:val="00EC3605"/>
    <w:rsid w:val="00EC4B83"/>
    <w:rsid w:val="00EC54DE"/>
    <w:rsid w:val="00ED0F5F"/>
    <w:rsid w:val="00ED2E4D"/>
    <w:rsid w:val="00ED33EF"/>
    <w:rsid w:val="00ED3E33"/>
    <w:rsid w:val="00ED4C13"/>
    <w:rsid w:val="00ED556A"/>
    <w:rsid w:val="00ED5F93"/>
    <w:rsid w:val="00ED671B"/>
    <w:rsid w:val="00EE0932"/>
    <w:rsid w:val="00EE2144"/>
    <w:rsid w:val="00EF3A3B"/>
    <w:rsid w:val="00EF4AC9"/>
    <w:rsid w:val="00F0053C"/>
    <w:rsid w:val="00F032CF"/>
    <w:rsid w:val="00F10DCA"/>
    <w:rsid w:val="00F134F8"/>
    <w:rsid w:val="00F15594"/>
    <w:rsid w:val="00F21542"/>
    <w:rsid w:val="00F215E6"/>
    <w:rsid w:val="00F22D4B"/>
    <w:rsid w:val="00F23939"/>
    <w:rsid w:val="00F2451A"/>
    <w:rsid w:val="00F3009F"/>
    <w:rsid w:val="00F3768D"/>
    <w:rsid w:val="00F379BF"/>
    <w:rsid w:val="00F40971"/>
    <w:rsid w:val="00F41532"/>
    <w:rsid w:val="00F42DE2"/>
    <w:rsid w:val="00F436CD"/>
    <w:rsid w:val="00F51F09"/>
    <w:rsid w:val="00F540E0"/>
    <w:rsid w:val="00F56D25"/>
    <w:rsid w:val="00F57F1A"/>
    <w:rsid w:val="00F61143"/>
    <w:rsid w:val="00F6252A"/>
    <w:rsid w:val="00F65BC0"/>
    <w:rsid w:val="00F76A40"/>
    <w:rsid w:val="00F80759"/>
    <w:rsid w:val="00F808C0"/>
    <w:rsid w:val="00F90E98"/>
    <w:rsid w:val="00F91CD3"/>
    <w:rsid w:val="00F92D63"/>
    <w:rsid w:val="00F93165"/>
    <w:rsid w:val="00F937A8"/>
    <w:rsid w:val="00FA003E"/>
    <w:rsid w:val="00FA1E51"/>
    <w:rsid w:val="00FA2240"/>
    <w:rsid w:val="00FA36FD"/>
    <w:rsid w:val="00FB09B6"/>
    <w:rsid w:val="00FB0D33"/>
    <w:rsid w:val="00FB2780"/>
    <w:rsid w:val="00FB4C0D"/>
    <w:rsid w:val="00FB75F3"/>
    <w:rsid w:val="00FC2B04"/>
    <w:rsid w:val="00FC3A20"/>
    <w:rsid w:val="00FC3F86"/>
    <w:rsid w:val="00FC5436"/>
    <w:rsid w:val="00FC590A"/>
    <w:rsid w:val="00FC61E9"/>
    <w:rsid w:val="00FC6929"/>
    <w:rsid w:val="00FD576D"/>
    <w:rsid w:val="00FD6B8E"/>
    <w:rsid w:val="00FD783C"/>
    <w:rsid w:val="00FE10E9"/>
    <w:rsid w:val="00FE1769"/>
    <w:rsid w:val="00FE1C5D"/>
    <w:rsid w:val="00FE1D1D"/>
    <w:rsid w:val="00FE30A3"/>
    <w:rsid w:val="00FE3F78"/>
    <w:rsid w:val="00FE52A7"/>
    <w:rsid w:val="00FE539C"/>
    <w:rsid w:val="00FF28B8"/>
    <w:rsid w:val="00FF3CEA"/>
    <w:rsid w:val="00FF46A6"/>
    <w:rsid w:val="00FF6305"/>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AD"/>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3B5E91"/>
    <w:pPr>
      <w:numPr>
        <w:numId w:val="43"/>
      </w:numPr>
      <w:spacing w:after="160" w:line="259" w:lineRule="auto"/>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B1562A"/>
    <w:pPr>
      <w:ind w:left="2832"/>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3B5E91"/>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semiHidden/>
    <w:unhideWhenUsed/>
    <w:rsid w:val="000F6865"/>
    <w:pPr>
      <w:spacing w:line="240" w:lineRule="auto"/>
    </w:pPr>
  </w:style>
  <w:style w:type="character" w:customStyle="1" w:styleId="CommentTextChar">
    <w:name w:val="Comment Text Char"/>
    <w:basedOn w:val="DefaultParagraphFont"/>
    <w:link w:val="CommentText"/>
    <w:uiPriority w:val="99"/>
    <w:semiHidden/>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 w:type="paragraph" w:styleId="NoSpacing">
    <w:name w:val="No Spacing"/>
    <w:uiPriority w:val="1"/>
    <w:qFormat/>
    <w:rsid w:val="005606F3"/>
    <w:pPr>
      <w:spacing w:after="0" w:line="240" w:lineRule="auto"/>
    </w:pPr>
    <w:rPr>
      <w:rFonts w:asciiTheme="minorHAnsi" w:hAnsiTheme="minorHAnsi" w:cstheme="minorBidi"/>
      <w:iCs/>
      <w:sz w:val="22"/>
      <w:szCs w:val="22"/>
    </w:rPr>
  </w:style>
  <w:style w:type="character" w:styleId="Strong">
    <w:name w:val="Strong"/>
    <w:basedOn w:val="DefaultParagraphFont"/>
    <w:uiPriority w:val="22"/>
    <w:qFormat/>
    <w:rsid w:val="005606F3"/>
    <w:rPr>
      <w:b/>
      <w:bCs/>
    </w:rPr>
  </w:style>
  <w:style w:type="paragraph" w:customStyle="1" w:styleId="gmail-m9164532411564685294gmail-m5778880413748327559msolistparagraph">
    <w:name w:val="gmail-m_9164532411564685294gmail-m5778880413748327559msolistparagraph"/>
    <w:basedOn w:val="Normal"/>
    <w:rsid w:val="005606F3"/>
    <w:pPr>
      <w:spacing w:before="100" w:beforeAutospacing="1" w:after="100" w:afterAutospacing="1" w:line="240" w:lineRule="auto"/>
    </w:pPr>
    <w:rPr>
      <w:rFonts w:ascii="Calibri" w:hAnsi="Calibri" w:cs="Calibri"/>
      <w:iCs/>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 w:id="2073387411">
          <w:marLeft w:val="150"/>
          <w:marRight w:val="150"/>
          <w:marTop w:val="0"/>
          <w:marBottom w:val="0"/>
          <w:divBdr>
            <w:top w:val="single" w:sz="6" w:space="0" w:color="CCCCCC"/>
            <w:left w:val="none" w:sz="0" w:space="0" w:color="auto"/>
            <w:bottom w:val="single" w:sz="6" w:space="0" w:color="CCCCCC"/>
            <w:right w:val="none" w:sz="0" w:space="0" w:color="auto"/>
          </w:divBdr>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1174107245">
          <w:marLeft w:val="0"/>
          <w:marRight w:val="0"/>
          <w:marTop w:val="0"/>
          <w:marBottom w:val="0"/>
          <w:divBdr>
            <w:top w:val="none" w:sz="0" w:space="0" w:color="auto"/>
            <w:left w:val="none" w:sz="0" w:space="0" w:color="auto"/>
            <w:bottom w:val="none" w:sz="0" w:space="0" w:color="auto"/>
            <w:right w:val="none" w:sz="0" w:space="0" w:color="auto"/>
          </w:divBdr>
        </w:div>
        <w:div w:id="880748489">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support.othersideatwork.nl/support/solutions/articles/76000040873-api-s-en-webhooks"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uwv.nl/werkgevers/werknemer-is-ziek/ziektewet-uitkering/werknemer-is-ziek-ziektewet-uitkering/detail/in-dienst-en-ziektewet-uitkering/wanneer-krijgt-mijn-werknemer-een-ziektewet-uitkering/mijn-werknemer-valt-onder-de-compensatieregeling-en-is-ziek"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 Id="rId8" Type="http://schemas.openxmlformats.org/officeDocument/2006/relationships/hyperlink" Target="https://support.othersideatwork.nl/nl/support/solutions/folders/7600000777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CDEB789432422C82028AA88EC4B929"/>
        <w:category>
          <w:name w:val="General"/>
          <w:gallery w:val="placeholder"/>
        </w:category>
        <w:types>
          <w:type w:val="bbPlcHdr"/>
        </w:types>
        <w:behaviors>
          <w:behavior w:val="content"/>
        </w:behaviors>
        <w:guid w:val="{7D8E45F5-313C-484E-88DD-C9267B82DC80}"/>
      </w:docPartPr>
      <w:docPartBody>
        <w:p w:rsidR="002A4AB2" w:rsidRDefault="00E85164" w:rsidP="00E85164">
          <w:pPr>
            <w:pStyle w:val="56CDEB789432422C82028AA88EC4B929"/>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Segoe UI"/>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D6FF4"/>
    <w:rsid w:val="002A4AB2"/>
    <w:rsid w:val="002C56D4"/>
    <w:rsid w:val="0034035A"/>
    <w:rsid w:val="003E256F"/>
    <w:rsid w:val="00431A00"/>
    <w:rsid w:val="00433788"/>
    <w:rsid w:val="004D6F3B"/>
    <w:rsid w:val="004E32AD"/>
    <w:rsid w:val="005500A7"/>
    <w:rsid w:val="00575C06"/>
    <w:rsid w:val="005764DA"/>
    <w:rsid w:val="006558EE"/>
    <w:rsid w:val="00683E49"/>
    <w:rsid w:val="00715658"/>
    <w:rsid w:val="007855B4"/>
    <w:rsid w:val="007A07EF"/>
    <w:rsid w:val="007E2CE2"/>
    <w:rsid w:val="008676A8"/>
    <w:rsid w:val="00923D83"/>
    <w:rsid w:val="00986EAC"/>
    <w:rsid w:val="00A103FE"/>
    <w:rsid w:val="00A251BE"/>
    <w:rsid w:val="00A437ED"/>
    <w:rsid w:val="00A67CD9"/>
    <w:rsid w:val="00AF5843"/>
    <w:rsid w:val="00B12222"/>
    <w:rsid w:val="00B16F9C"/>
    <w:rsid w:val="00BD3633"/>
    <w:rsid w:val="00BF77AE"/>
    <w:rsid w:val="00C10D6B"/>
    <w:rsid w:val="00C56449"/>
    <w:rsid w:val="00C60B59"/>
    <w:rsid w:val="00CA4D9E"/>
    <w:rsid w:val="00D44F5C"/>
    <w:rsid w:val="00D842EE"/>
    <w:rsid w:val="00D85C29"/>
    <w:rsid w:val="00D94B46"/>
    <w:rsid w:val="00DC261D"/>
    <w:rsid w:val="00E16391"/>
    <w:rsid w:val="00E3245A"/>
    <w:rsid w:val="00E50E90"/>
    <w:rsid w:val="00E85164"/>
    <w:rsid w:val="00F437B8"/>
    <w:rsid w:val="00F54507"/>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5164"/>
    <w:rPr>
      <w:color w:val="808080"/>
    </w:rPr>
  </w:style>
  <w:style w:type="paragraph" w:customStyle="1" w:styleId="56CDEB789432422C82028AA88EC4B929">
    <w:name w:val="56CDEB789432422C82028AA88EC4B929"/>
    <w:rsid w:val="00E85164"/>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4432</Words>
  <Characters>24381</Characters>
  <Application>Microsoft Office Word</Application>
  <DocSecurity>0</DocSecurity>
  <Lines>203</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2</cp:revision>
  <cp:lastPrinted>2018-03-09T12:04:00Z</cp:lastPrinted>
  <dcterms:created xsi:type="dcterms:W3CDTF">2021-07-27T11:47:00Z</dcterms:created>
  <dcterms:modified xsi:type="dcterms:W3CDTF">2021-07-27T11:47:00Z</dcterms:modified>
</cp:coreProperties>
</file>