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62D66" w14:textId="77777777" w:rsidR="006D42E6" w:rsidRPr="00810D25" w:rsidRDefault="006D42E6" w:rsidP="006D42E6">
      <w:pPr>
        <w:pStyle w:val="Title"/>
        <w:pBdr>
          <w:top w:val="single" w:sz="24" w:space="1" w:color="FFD700"/>
        </w:pBdr>
        <w:rPr>
          <w:sz w:val="16"/>
          <w:szCs w:val="16"/>
        </w:rPr>
      </w:pPr>
    </w:p>
    <w:p w14:paraId="7F1E1B30" w14:textId="5A9B4CF1" w:rsidR="006D42E6" w:rsidRP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w:t>
      </w:r>
      <w:r w:rsidR="00A23B17">
        <w:rPr>
          <w:rFonts w:eastAsiaTheme="majorEastAsia" w:cstheme="majorBidi"/>
          <w:color w:val="auto"/>
          <w:spacing w:val="-10"/>
          <w:kern w:val="28"/>
          <w:sz w:val="56"/>
          <w:szCs w:val="56"/>
        </w:rPr>
        <w:t xml:space="preserve"> ‘</w:t>
      </w:r>
      <w:hyperlink r:id="rId8" w:history="1">
        <w:r w:rsidR="009567DE" w:rsidRPr="005F0D4F">
          <w:rPr>
            <w:rStyle w:val="Hyperlink"/>
            <w:rFonts w:eastAsiaTheme="majorEastAsia" w:cstheme="majorBidi"/>
            <w:color w:val="262626" w:themeColor="text1" w:themeTint="D9"/>
            <w:spacing w:val="-10"/>
            <w:kern w:val="28"/>
            <w:sz w:val="56"/>
            <w:szCs w:val="56"/>
          </w:rPr>
          <w:t>Turing</w:t>
        </w:r>
      </w:hyperlink>
      <w:r w:rsidR="00637CFE">
        <w:rPr>
          <w:rFonts w:eastAsiaTheme="majorEastAsia" w:cstheme="majorBidi"/>
          <w:color w:val="auto"/>
          <w:spacing w:val="-10"/>
          <w:kern w:val="28"/>
          <w:sz w:val="56"/>
          <w:szCs w:val="56"/>
        </w:rPr>
        <w:t>’</w:t>
      </w:r>
    </w:p>
    <w:p w14:paraId="09DFD25F" w14:textId="0464D3FB" w:rsid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203"/>
        <w:gridCol w:w="162"/>
      </w:tblGrid>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5025F86E" w:rsidR="00EC4B83" w:rsidRPr="004F33C8" w:rsidRDefault="00382DF3" w:rsidP="00EC4B83">
            <w:r>
              <w:t>10-03-2021</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1D5ACB9D480C45628E713CFF7492931D"/>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047ACFD6" w14:textId="4A03E8A7" w:rsidR="005F0D4F" w:rsidRDefault="005B6063">
      <w:pPr>
        <w:pStyle w:val="TOC1"/>
        <w:rPr>
          <w:rFonts w:asciiTheme="minorHAnsi" w:eastAsiaTheme="minorEastAsia" w:hAnsiTheme="minorHAnsi" w:cstheme="minorBidi"/>
          <w:bCs w:val="0"/>
          <w:i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66289407" w:history="1">
        <w:r w:rsidR="005F0D4F" w:rsidRPr="00225494">
          <w:rPr>
            <w:rStyle w:val="Hyperlink"/>
          </w:rPr>
          <w:t>1</w:t>
        </w:r>
        <w:r w:rsidR="005F0D4F">
          <w:rPr>
            <w:rFonts w:asciiTheme="minorHAnsi" w:eastAsiaTheme="minorEastAsia" w:hAnsiTheme="minorHAnsi" w:cstheme="minorBidi"/>
            <w:bCs w:val="0"/>
            <w:iCs w:val="0"/>
            <w:caps w:val="0"/>
            <w:sz w:val="22"/>
            <w:szCs w:val="22"/>
            <w:lang w:eastAsia="nl-NL"/>
          </w:rPr>
          <w:tab/>
        </w:r>
        <w:r w:rsidR="005F0D4F" w:rsidRPr="00225494">
          <w:rPr>
            <w:rStyle w:val="Hyperlink"/>
          </w:rPr>
          <w:t>Algemeen</w:t>
        </w:r>
        <w:r w:rsidR="005F0D4F">
          <w:rPr>
            <w:webHidden/>
          </w:rPr>
          <w:tab/>
        </w:r>
        <w:r w:rsidR="005F0D4F">
          <w:rPr>
            <w:webHidden/>
          </w:rPr>
          <w:fldChar w:fldCharType="begin"/>
        </w:r>
        <w:r w:rsidR="005F0D4F">
          <w:rPr>
            <w:webHidden/>
          </w:rPr>
          <w:instrText xml:space="preserve"> PAGEREF _Toc66289407 \h </w:instrText>
        </w:r>
        <w:r w:rsidR="005F0D4F">
          <w:rPr>
            <w:webHidden/>
          </w:rPr>
        </w:r>
        <w:r w:rsidR="005F0D4F">
          <w:rPr>
            <w:webHidden/>
          </w:rPr>
          <w:fldChar w:fldCharType="separate"/>
        </w:r>
        <w:r w:rsidR="003B77B5">
          <w:rPr>
            <w:webHidden/>
          </w:rPr>
          <w:t>3</w:t>
        </w:r>
        <w:r w:rsidR="005F0D4F">
          <w:rPr>
            <w:webHidden/>
          </w:rPr>
          <w:fldChar w:fldCharType="end"/>
        </w:r>
      </w:hyperlink>
    </w:p>
    <w:p w14:paraId="7683F18C" w14:textId="4501010F" w:rsidR="005F0D4F" w:rsidRDefault="005F0D4F">
      <w:pPr>
        <w:pStyle w:val="TOC1"/>
        <w:rPr>
          <w:rFonts w:asciiTheme="minorHAnsi" w:eastAsiaTheme="minorEastAsia" w:hAnsiTheme="minorHAnsi" w:cstheme="minorBidi"/>
          <w:bCs w:val="0"/>
          <w:iCs w:val="0"/>
          <w:caps w:val="0"/>
          <w:sz w:val="22"/>
          <w:szCs w:val="22"/>
          <w:lang w:eastAsia="nl-NL"/>
        </w:rPr>
      </w:pPr>
      <w:hyperlink w:anchor="_Toc66289408" w:history="1">
        <w:r w:rsidRPr="00225494">
          <w:rPr>
            <w:rStyle w:val="Hyperlink"/>
          </w:rPr>
          <w:t>2</w:t>
        </w:r>
        <w:r>
          <w:rPr>
            <w:rFonts w:asciiTheme="minorHAnsi" w:eastAsiaTheme="minorEastAsia" w:hAnsiTheme="minorHAnsi" w:cstheme="minorBidi"/>
            <w:bCs w:val="0"/>
            <w:iCs w:val="0"/>
            <w:caps w:val="0"/>
            <w:sz w:val="22"/>
            <w:szCs w:val="22"/>
            <w:lang w:eastAsia="nl-NL"/>
          </w:rPr>
          <w:tab/>
        </w:r>
        <w:r w:rsidRPr="00225494">
          <w:rPr>
            <w:rStyle w:val="Hyperlink"/>
          </w:rPr>
          <w:t>Basis Xpert Suite</w:t>
        </w:r>
        <w:r>
          <w:rPr>
            <w:webHidden/>
          </w:rPr>
          <w:tab/>
        </w:r>
        <w:r>
          <w:rPr>
            <w:webHidden/>
          </w:rPr>
          <w:fldChar w:fldCharType="begin"/>
        </w:r>
        <w:r>
          <w:rPr>
            <w:webHidden/>
          </w:rPr>
          <w:instrText xml:space="preserve"> PAGEREF _Toc66289408 \h </w:instrText>
        </w:r>
        <w:r>
          <w:rPr>
            <w:webHidden/>
          </w:rPr>
        </w:r>
        <w:r>
          <w:rPr>
            <w:webHidden/>
          </w:rPr>
          <w:fldChar w:fldCharType="separate"/>
        </w:r>
        <w:r w:rsidR="003B77B5">
          <w:rPr>
            <w:webHidden/>
          </w:rPr>
          <w:t>3</w:t>
        </w:r>
        <w:r>
          <w:rPr>
            <w:webHidden/>
          </w:rPr>
          <w:fldChar w:fldCharType="end"/>
        </w:r>
      </w:hyperlink>
    </w:p>
    <w:p w14:paraId="3ED67987" w14:textId="59C7CFEC" w:rsidR="005F0D4F" w:rsidRDefault="005F0D4F">
      <w:pPr>
        <w:pStyle w:val="TOC2"/>
        <w:rPr>
          <w:rFonts w:asciiTheme="minorHAnsi" w:eastAsiaTheme="minorEastAsia" w:hAnsiTheme="minorHAnsi" w:cstheme="minorBidi"/>
          <w:noProof/>
          <w:sz w:val="22"/>
          <w:szCs w:val="22"/>
          <w:lang w:eastAsia="nl-NL"/>
        </w:rPr>
      </w:pPr>
      <w:hyperlink w:anchor="_Toc66289409" w:history="1">
        <w:r w:rsidRPr="00225494">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nl-NL"/>
          </w:rPr>
          <w:tab/>
        </w:r>
        <w:r w:rsidRPr="00225494">
          <w:rPr>
            <w:rStyle w:val="Hyperlink"/>
            <w:noProof/>
            <w:lang w:eastAsia="nl-NL"/>
          </w:rPr>
          <w:t>XS Beheer</w:t>
        </w:r>
        <w:r>
          <w:rPr>
            <w:noProof/>
            <w:webHidden/>
          </w:rPr>
          <w:tab/>
        </w:r>
        <w:r>
          <w:rPr>
            <w:noProof/>
            <w:webHidden/>
          </w:rPr>
          <w:fldChar w:fldCharType="begin"/>
        </w:r>
        <w:r>
          <w:rPr>
            <w:noProof/>
            <w:webHidden/>
          </w:rPr>
          <w:instrText xml:space="preserve"> PAGEREF _Toc66289409 \h </w:instrText>
        </w:r>
        <w:r>
          <w:rPr>
            <w:noProof/>
            <w:webHidden/>
          </w:rPr>
        </w:r>
        <w:r>
          <w:rPr>
            <w:noProof/>
            <w:webHidden/>
          </w:rPr>
          <w:fldChar w:fldCharType="separate"/>
        </w:r>
        <w:r w:rsidR="003B77B5">
          <w:rPr>
            <w:noProof/>
            <w:webHidden/>
          </w:rPr>
          <w:t>3</w:t>
        </w:r>
        <w:r>
          <w:rPr>
            <w:noProof/>
            <w:webHidden/>
          </w:rPr>
          <w:fldChar w:fldCharType="end"/>
        </w:r>
      </w:hyperlink>
    </w:p>
    <w:p w14:paraId="4500F8A6" w14:textId="179C2E88"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0" w:history="1">
        <w:r w:rsidRPr="00225494">
          <w:rPr>
            <w:rStyle w:val="Hyperlink"/>
            <w:lang w:eastAsia="nl-NL"/>
          </w:rPr>
          <w:t>2.1.1</w:t>
        </w:r>
        <w:r>
          <w:rPr>
            <w:rFonts w:asciiTheme="minorHAnsi" w:eastAsiaTheme="minorEastAsia" w:hAnsiTheme="minorHAnsi" w:cstheme="minorBidi"/>
            <w:iCs w:val="0"/>
            <w:sz w:val="22"/>
            <w:szCs w:val="22"/>
            <w:lang w:eastAsia="nl-NL"/>
          </w:rPr>
          <w:tab/>
        </w:r>
        <w:r w:rsidRPr="00225494">
          <w:rPr>
            <w:rStyle w:val="Hyperlink"/>
            <w:lang w:eastAsia="nl-NL"/>
          </w:rPr>
          <w:t>Gebruikersattributen</w:t>
        </w:r>
        <w:r>
          <w:rPr>
            <w:webHidden/>
          </w:rPr>
          <w:tab/>
        </w:r>
        <w:r>
          <w:rPr>
            <w:webHidden/>
          </w:rPr>
          <w:fldChar w:fldCharType="begin"/>
        </w:r>
        <w:r>
          <w:rPr>
            <w:webHidden/>
          </w:rPr>
          <w:instrText xml:space="preserve"> PAGEREF _Toc66289410 \h </w:instrText>
        </w:r>
        <w:r>
          <w:rPr>
            <w:webHidden/>
          </w:rPr>
        </w:r>
        <w:r>
          <w:rPr>
            <w:webHidden/>
          </w:rPr>
          <w:fldChar w:fldCharType="separate"/>
        </w:r>
        <w:r w:rsidR="003B77B5">
          <w:rPr>
            <w:webHidden/>
          </w:rPr>
          <w:t>3</w:t>
        </w:r>
        <w:r>
          <w:rPr>
            <w:webHidden/>
          </w:rPr>
          <w:fldChar w:fldCharType="end"/>
        </w:r>
      </w:hyperlink>
    </w:p>
    <w:p w14:paraId="514FD285" w14:textId="0C058C25"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1" w:history="1">
        <w:r w:rsidRPr="00225494">
          <w:rPr>
            <w:rStyle w:val="Hyperlink"/>
            <w:lang w:eastAsia="nl-NL"/>
          </w:rPr>
          <w:t>2.1.2</w:t>
        </w:r>
        <w:r>
          <w:rPr>
            <w:rFonts w:asciiTheme="minorHAnsi" w:eastAsiaTheme="minorEastAsia" w:hAnsiTheme="minorHAnsi" w:cstheme="minorBidi"/>
            <w:iCs w:val="0"/>
            <w:sz w:val="22"/>
            <w:szCs w:val="22"/>
            <w:lang w:eastAsia="nl-NL"/>
          </w:rPr>
          <w:tab/>
        </w:r>
        <w:r w:rsidRPr="00225494">
          <w:rPr>
            <w:rStyle w:val="Hyperlink"/>
            <w:lang w:eastAsia="nl-NL"/>
          </w:rPr>
          <w:t>Aankondiging Meertalige e-mails</w:t>
        </w:r>
        <w:r>
          <w:rPr>
            <w:webHidden/>
          </w:rPr>
          <w:tab/>
        </w:r>
        <w:r>
          <w:rPr>
            <w:webHidden/>
          </w:rPr>
          <w:fldChar w:fldCharType="begin"/>
        </w:r>
        <w:r>
          <w:rPr>
            <w:webHidden/>
          </w:rPr>
          <w:instrText xml:space="preserve"> PAGEREF _Toc66289411 \h </w:instrText>
        </w:r>
        <w:r>
          <w:rPr>
            <w:webHidden/>
          </w:rPr>
        </w:r>
        <w:r>
          <w:rPr>
            <w:webHidden/>
          </w:rPr>
          <w:fldChar w:fldCharType="separate"/>
        </w:r>
        <w:r w:rsidR="003B77B5">
          <w:rPr>
            <w:webHidden/>
          </w:rPr>
          <w:t>4</w:t>
        </w:r>
        <w:r>
          <w:rPr>
            <w:webHidden/>
          </w:rPr>
          <w:fldChar w:fldCharType="end"/>
        </w:r>
      </w:hyperlink>
    </w:p>
    <w:p w14:paraId="7E4C0677" w14:textId="212BED05"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2" w:history="1">
        <w:r w:rsidRPr="00225494">
          <w:rPr>
            <w:rStyle w:val="Hyperlink"/>
            <w:lang w:eastAsia="nl-NL"/>
          </w:rPr>
          <w:t>2.1.3</w:t>
        </w:r>
        <w:r>
          <w:rPr>
            <w:rFonts w:asciiTheme="minorHAnsi" w:eastAsiaTheme="minorEastAsia" w:hAnsiTheme="minorHAnsi" w:cstheme="minorBidi"/>
            <w:iCs w:val="0"/>
            <w:sz w:val="22"/>
            <w:szCs w:val="22"/>
            <w:lang w:eastAsia="nl-NL"/>
          </w:rPr>
          <w:tab/>
        </w:r>
        <w:r w:rsidRPr="00225494">
          <w:rPr>
            <w:rStyle w:val="Hyperlink"/>
            <w:lang w:eastAsia="nl-NL"/>
          </w:rPr>
          <w:t>Aankondiging Veilig communiceren</w:t>
        </w:r>
        <w:r>
          <w:rPr>
            <w:webHidden/>
          </w:rPr>
          <w:tab/>
        </w:r>
        <w:r>
          <w:rPr>
            <w:webHidden/>
          </w:rPr>
          <w:fldChar w:fldCharType="begin"/>
        </w:r>
        <w:r>
          <w:rPr>
            <w:webHidden/>
          </w:rPr>
          <w:instrText xml:space="preserve"> PAGEREF _Toc66289412 \h </w:instrText>
        </w:r>
        <w:r>
          <w:rPr>
            <w:webHidden/>
          </w:rPr>
        </w:r>
        <w:r>
          <w:rPr>
            <w:webHidden/>
          </w:rPr>
          <w:fldChar w:fldCharType="separate"/>
        </w:r>
        <w:r w:rsidR="003B77B5">
          <w:rPr>
            <w:webHidden/>
          </w:rPr>
          <w:t>5</w:t>
        </w:r>
        <w:r>
          <w:rPr>
            <w:webHidden/>
          </w:rPr>
          <w:fldChar w:fldCharType="end"/>
        </w:r>
      </w:hyperlink>
    </w:p>
    <w:p w14:paraId="45A0EE61" w14:textId="3FCCCE01"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3" w:history="1">
        <w:r w:rsidRPr="00225494">
          <w:rPr>
            <w:rStyle w:val="Hyperlink"/>
          </w:rPr>
          <w:t>2.1.4</w:t>
        </w:r>
        <w:r>
          <w:rPr>
            <w:rFonts w:asciiTheme="minorHAnsi" w:eastAsiaTheme="minorEastAsia" w:hAnsiTheme="minorHAnsi" w:cstheme="minorBidi"/>
            <w:iCs w:val="0"/>
            <w:sz w:val="22"/>
            <w:szCs w:val="22"/>
            <w:lang w:eastAsia="nl-NL"/>
          </w:rPr>
          <w:tab/>
        </w:r>
        <w:r w:rsidRPr="00225494">
          <w:rPr>
            <w:rStyle w:val="Hyperlink"/>
          </w:rPr>
          <w:t>Verduidelijking Triggeractie ‘Annuleer openstaande oproepverzoeken’</w:t>
        </w:r>
        <w:r>
          <w:rPr>
            <w:webHidden/>
          </w:rPr>
          <w:tab/>
        </w:r>
        <w:r>
          <w:rPr>
            <w:webHidden/>
          </w:rPr>
          <w:fldChar w:fldCharType="begin"/>
        </w:r>
        <w:r>
          <w:rPr>
            <w:webHidden/>
          </w:rPr>
          <w:instrText xml:space="preserve"> PAGEREF _Toc66289413 \h </w:instrText>
        </w:r>
        <w:r>
          <w:rPr>
            <w:webHidden/>
          </w:rPr>
        </w:r>
        <w:r>
          <w:rPr>
            <w:webHidden/>
          </w:rPr>
          <w:fldChar w:fldCharType="separate"/>
        </w:r>
        <w:r w:rsidR="003B77B5">
          <w:rPr>
            <w:webHidden/>
          </w:rPr>
          <w:t>7</w:t>
        </w:r>
        <w:r>
          <w:rPr>
            <w:webHidden/>
          </w:rPr>
          <w:fldChar w:fldCharType="end"/>
        </w:r>
      </w:hyperlink>
    </w:p>
    <w:p w14:paraId="49E5CF7C" w14:textId="5CF32091" w:rsidR="005F0D4F" w:rsidRDefault="005F0D4F">
      <w:pPr>
        <w:pStyle w:val="TOC2"/>
        <w:rPr>
          <w:rFonts w:asciiTheme="minorHAnsi" w:eastAsiaTheme="minorEastAsia" w:hAnsiTheme="minorHAnsi" w:cstheme="minorBidi"/>
          <w:noProof/>
          <w:sz w:val="22"/>
          <w:szCs w:val="22"/>
          <w:lang w:eastAsia="nl-NL"/>
        </w:rPr>
      </w:pPr>
      <w:hyperlink w:anchor="_Toc66289414" w:history="1">
        <w:r w:rsidRPr="00225494">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nl-NL"/>
          </w:rPr>
          <w:tab/>
        </w:r>
        <w:r w:rsidRPr="00225494">
          <w:rPr>
            <w:rStyle w:val="Hyperlink"/>
            <w:noProof/>
          </w:rPr>
          <w:t>Rapportages</w:t>
        </w:r>
        <w:r>
          <w:rPr>
            <w:noProof/>
            <w:webHidden/>
          </w:rPr>
          <w:tab/>
        </w:r>
        <w:r>
          <w:rPr>
            <w:noProof/>
            <w:webHidden/>
          </w:rPr>
          <w:fldChar w:fldCharType="begin"/>
        </w:r>
        <w:r>
          <w:rPr>
            <w:noProof/>
            <w:webHidden/>
          </w:rPr>
          <w:instrText xml:space="preserve"> PAGEREF _Toc66289414 \h </w:instrText>
        </w:r>
        <w:r>
          <w:rPr>
            <w:noProof/>
            <w:webHidden/>
          </w:rPr>
        </w:r>
        <w:r>
          <w:rPr>
            <w:noProof/>
            <w:webHidden/>
          </w:rPr>
          <w:fldChar w:fldCharType="separate"/>
        </w:r>
        <w:r w:rsidR="003B77B5">
          <w:rPr>
            <w:noProof/>
            <w:webHidden/>
          </w:rPr>
          <w:t>7</w:t>
        </w:r>
        <w:r>
          <w:rPr>
            <w:noProof/>
            <w:webHidden/>
          </w:rPr>
          <w:fldChar w:fldCharType="end"/>
        </w:r>
      </w:hyperlink>
    </w:p>
    <w:p w14:paraId="1055B67F" w14:textId="7474035E"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5" w:history="1">
        <w:r w:rsidRPr="00225494">
          <w:rPr>
            <w:rStyle w:val="Hyperlink"/>
          </w:rPr>
          <w:t>2.2.1</w:t>
        </w:r>
        <w:r>
          <w:rPr>
            <w:rFonts w:asciiTheme="minorHAnsi" w:eastAsiaTheme="minorEastAsia" w:hAnsiTheme="minorHAnsi" w:cstheme="minorBidi"/>
            <w:iCs w:val="0"/>
            <w:sz w:val="22"/>
            <w:szCs w:val="22"/>
            <w:lang w:eastAsia="nl-NL"/>
          </w:rPr>
          <w:tab/>
        </w:r>
        <w:r w:rsidRPr="00225494">
          <w:rPr>
            <w:rStyle w:val="Hyperlink"/>
          </w:rPr>
          <w:t>Update WGA Rapportages</w:t>
        </w:r>
        <w:r>
          <w:rPr>
            <w:webHidden/>
          </w:rPr>
          <w:tab/>
        </w:r>
        <w:r>
          <w:rPr>
            <w:webHidden/>
          </w:rPr>
          <w:fldChar w:fldCharType="begin"/>
        </w:r>
        <w:r>
          <w:rPr>
            <w:webHidden/>
          </w:rPr>
          <w:instrText xml:space="preserve"> PAGEREF _Toc66289415 \h </w:instrText>
        </w:r>
        <w:r>
          <w:rPr>
            <w:webHidden/>
          </w:rPr>
        </w:r>
        <w:r>
          <w:rPr>
            <w:webHidden/>
          </w:rPr>
          <w:fldChar w:fldCharType="separate"/>
        </w:r>
        <w:r w:rsidR="003B77B5">
          <w:rPr>
            <w:webHidden/>
          </w:rPr>
          <w:t>7</w:t>
        </w:r>
        <w:r>
          <w:rPr>
            <w:webHidden/>
          </w:rPr>
          <w:fldChar w:fldCharType="end"/>
        </w:r>
      </w:hyperlink>
    </w:p>
    <w:p w14:paraId="4346CF92" w14:textId="4C90DB49"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6" w:history="1">
        <w:r w:rsidRPr="00225494">
          <w:rPr>
            <w:rStyle w:val="Hyperlink"/>
          </w:rPr>
          <w:t>2.2.2</w:t>
        </w:r>
        <w:r>
          <w:rPr>
            <w:rFonts w:asciiTheme="minorHAnsi" w:eastAsiaTheme="minorEastAsia" w:hAnsiTheme="minorHAnsi" w:cstheme="minorBidi"/>
            <w:iCs w:val="0"/>
            <w:sz w:val="22"/>
            <w:szCs w:val="22"/>
            <w:lang w:eastAsia="nl-NL"/>
          </w:rPr>
          <w:tab/>
        </w:r>
        <w:r w:rsidRPr="00225494">
          <w:rPr>
            <w:rStyle w:val="Hyperlink"/>
          </w:rPr>
          <w:t>‘Dossiers in behandeling’ toont dossiers voor uit dienst medewerkers</w:t>
        </w:r>
        <w:r>
          <w:rPr>
            <w:webHidden/>
          </w:rPr>
          <w:tab/>
        </w:r>
        <w:r>
          <w:rPr>
            <w:webHidden/>
          </w:rPr>
          <w:fldChar w:fldCharType="begin"/>
        </w:r>
        <w:r>
          <w:rPr>
            <w:webHidden/>
          </w:rPr>
          <w:instrText xml:space="preserve"> PAGEREF _Toc66289416 \h </w:instrText>
        </w:r>
        <w:r>
          <w:rPr>
            <w:webHidden/>
          </w:rPr>
        </w:r>
        <w:r>
          <w:rPr>
            <w:webHidden/>
          </w:rPr>
          <w:fldChar w:fldCharType="separate"/>
        </w:r>
        <w:r w:rsidR="003B77B5">
          <w:rPr>
            <w:webHidden/>
          </w:rPr>
          <w:t>11</w:t>
        </w:r>
        <w:r>
          <w:rPr>
            <w:webHidden/>
          </w:rPr>
          <w:fldChar w:fldCharType="end"/>
        </w:r>
      </w:hyperlink>
    </w:p>
    <w:p w14:paraId="0E95FF0A" w14:textId="6F904B4E"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7" w:history="1">
        <w:r w:rsidRPr="00225494">
          <w:rPr>
            <w:rStyle w:val="Hyperlink"/>
          </w:rPr>
          <w:t>2.2.3</w:t>
        </w:r>
        <w:r>
          <w:rPr>
            <w:rFonts w:asciiTheme="minorHAnsi" w:eastAsiaTheme="minorEastAsia" w:hAnsiTheme="minorHAnsi" w:cstheme="minorBidi"/>
            <w:iCs w:val="0"/>
            <w:sz w:val="22"/>
            <w:szCs w:val="22"/>
            <w:lang w:eastAsia="nl-NL"/>
          </w:rPr>
          <w:tab/>
        </w:r>
        <w:r w:rsidRPr="00225494">
          <w:rPr>
            <w:rStyle w:val="Hyperlink"/>
          </w:rPr>
          <w:t>Performance-verbetering van VX_Standaard_verzuimrapportage</w:t>
        </w:r>
        <w:r>
          <w:rPr>
            <w:webHidden/>
          </w:rPr>
          <w:tab/>
        </w:r>
        <w:r>
          <w:rPr>
            <w:webHidden/>
          </w:rPr>
          <w:fldChar w:fldCharType="begin"/>
        </w:r>
        <w:r>
          <w:rPr>
            <w:webHidden/>
          </w:rPr>
          <w:instrText xml:space="preserve"> PAGEREF _Toc66289417 \h </w:instrText>
        </w:r>
        <w:r>
          <w:rPr>
            <w:webHidden/>
          </w:rPr>
        </w:r>
        <w:r>
          <w:rPr>
            <w:webHidden/>
          </w:rPr>
          <w:fldChar w:fldCharType="separate"/>
        </w:r>
        <w:r w:rsidR="003B77B5">
          <w:rPr>
            <w:webHidden/>
          </w:rPr>
          <w:t>11</w:t>
        </w:r>
        <w:r>
          <w:rPr>
            <w:webHidden/>
          </w:rPr>
          <w:fldChar w:fldCharType="end"/>
        </w:r>
      </w:hyperlink>
    </w:p>
    <w:p w14:paraId="2B65E4CC" w14:textId="31FA51D9"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18" w:history="1">
        <w:r w:rsidRPr="00225494">
          <w:rPr>
            <w:rStyle w:val="Hyperlink"/>
          </w:rPr>
          <w:t>2.2.4</w:t>
        </w:r>
        <w:r>
          <w:rPr>
            <w:rFonts w:asciiTheme="minorHAnsi" w:eastAsiaTheme="minorEastAsia" w:hAnsiTheme="minorHAnsi" w:cstheme="minorBidi"/>
            <w:iCs w:val="0"/>
            <w:sz w:val="22"/>
            <w:szCs w:val="22"/>
            <w:lang w:eastAsia="nl-NL"/>
          </w:rPr>
          <w:tab/>
        </w:r>
        <w:r w:rsidRPr="00225494">
          <w:rPr>
            <w:rStyle w:val="Hyperlink"/>
          </w:rPr>
          <w:t>Kolom ‘Eerste ziektedag’ toegevoegd aan standaard AfsprakenOverzicht</w:t>
        </w:r>
        <w:r>
          <w:rPr>
            <w:webHidden/>
          </w:rPr>
          <w:tab/>
        </w:r>
        <w:r>
          <w:rPr>
            <w:webHidden/>
          </w:rPr>
          <w:fldChar w:fldCharType="begin"/>
        </w:r>
        <w:r>
          <w:rPr>
            <w:webHidden/>
          </w:rPr>
          <w:instrText xml:space="preserve"> PAGEREF _Toc66289418 \h </w:instrText>
        </w:r>
        <w:r>
          <w:rPr>
            <w:webHidden/>
          </w:rPr>
        </w:r>
        <w:r>
          <w:rPr>
            <w:webHidden/>
          </w:rPr>
          <w:fldChar w:fldCharType="separate"/>
        </w:r>
        <w:r w:rsidR="003B77B5">
          <w:rPr>
            <w:webHidden/>
          </w:rPr>
          <w:t>11</w:t>
        </w:r>
        <w:r>
          <w:rPr>
            <w:webHidden/>
          </w:rPr>
          <w:fldChar w:fldCharType="end"/>
        </w:r>
      </w:hyperlink>
    </w:p>
    <w:p w14:paraId="7F07287E" w14:textId="2CF5A4CF" w:rsidR="005F0D4F" w:rsidRDefault="005F0D4F">
      <w:pPr>
        <w:pStyle w:val="TOC1"/>
        <w:rPr>
          <w:rFonts w:asciiTheme="minorHAnsi" w:eastAsiaTheme="minorEastAsia" w:hAnsiTheme="minorHAnsi" w:cstheme="minorBidi"/>
          <w:bCs w:val="0"/>
          <w:iCs w:val="0"/>
          <w:caps w:val="0"/>
          <w:sz w:val="22"/>
          <w:szCs w:val="22"/>
          <w:lang w:eastAsia="nl-NL"/>
        </w:rPr>
      </w:pPr>
      <w:hyperlink w:anchor="_Toc66289419" w:history="1">
        <w:r w:rsidRPr="00225494">
          <w:rPr>
            <w:rStyle w:val="Hyperlink"/>
          </w:rPr>
          <w:t>3</w:t>
        </w:r>
        <w:r>
          <w:rPr>
            <w:rFonts w:asciiTheme="minorHAnsi" w:eastAsiaTheme="minorEastAsia" w:hAnsiTheme="minorHAnsi" w:cstheme="minorBidi"/>
            <w:bCs w:val="0"/>
            <w:iCs w:val="0"/>
            <w:caps w:val="0"/>
            <w:sz w:val="22"/>
            <w:szCs w:val="22"/>
            <w:lang w:eastAsia="nl-NL"/>
          </w:rPr>
          <w:tab/>
        </w:r>
        <w:r w:rsidRPr="00225494">
          <w:rPr>
            <w:rStyle w:val="Hyperlink"/>
          </w:rPr>
          <w:t>Modules</w:t>
        </w:r>
        <w:r>
          <w:rPr>
            <w:webHidden/>
          </w:rPr>
          <w:tab/>
        </w:r>
        <w:r>
          <w:rPr>
            <w:webHidden/>
          </w:rPr>
          <w:fldChar w:fldCharType="begin"/>
        </w:r>
        <w:r>
          <w:rPr>
            <w:webHidden/>
          </w:rPr>
          <w:instrText xml:space="preserve"> PAGEREF _Toc66289419 \h </w:instrText>
        </w:r>
        <w:r>
          <w:rPr>
            <w:webHidden/>
          </w:rPr>
        </w:r>
        <w:r>
          <w:rPr>
            <w:webHidden/>
          </w:rPr>
          <w:fldChar w:fldCharType="separate"/>
        </w:r>
        <w:r w:rsidR="003B77B5">
          <w:rPr>
            <w:webHidden/>
          </w:rPr>
          <w:t>12</w:t>
        </w:r>
        <w:r>
          <w:rPr>
            <w:webHidden/>
          </w:rPr>
          <w:fldChar w:fldCharType="end"/>
        </w:r>
      </w:hyperlink>
    </w:p>
    <w:p w14:paraId="50A9676D" w14:textId="7F85DE40" w:rsidR="005F0D4F" w:rsidRDefault="005F0D4F">
      <w:pPr>
        <w:pStyle w:val="TOC2"/>
        <w:rPr>
          <w:rFonts w:asciiTheme="minorHAnsi" w:eastAsiaTheme="minorEastAsia" w:hAnsiTheme="minorHAnsi" w:cstheme="minorBidi"/>
          <w:noProof/>
          <w:sz w:val="22"/>
          <w:szCs w:val="22"/>
          <w:lang w:eastAsia="nl-NL"/>
        </w:rPr>
      </w:pPr>
      <w:hyperlink w:anchor="_Toc66289420" w:history="1">
        <w:r w:rsidRPr="00225494">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nl-NL"/>
          </w:rPr>
          <w:tab/>
        </w:r>
        <w:r w:rsidRPr="00225494">
          <w:rPr>
            <w:rStyle w:val="Hyperlink"/>
            <w:noProof/>
          </w:rPr>
          <w:t>Agenda</w:t>
        </w:r>
        <w:r>
          <w:rPr>
            <w:noProof/>
            <w:webHidden/>
          </w:rPr>
          <w:tab/>
        </w:r>
        <w:r>
          <w:rPr>
            <w:noProof/>
            <w:webHidden/>
          </w:rPr>
          <w:fldChar w:fldCharType="begin"/>
        </w:r>
        <w:r>
          <w:rPr>
            <w:noProof/>
            <w:webHidden/>
          </w:rPr>
          <w:instrText xml:space="preserve"> PAGEREF _Toc66289420 \h </w:instrText>
        </w:r>
        <w:r>
          <w:rPr>
            <w:noProof/>
            <w:webHidden/>
          </w:rPr>
        </w:r>
        <w:r>
          <w:rPr>
            <w:noProof/>
            <w:webHidden/>
          </w:rPr>
          <w:fldChar w:fldCharType="separate"/>
        </w:r>
        <w:r w:rsidR="003B77B5">
          <w:rPr>
            <w:noProof/>
            <w:webHidden/>
          </w:rPr>
          <w:t>12</w:t>
        </w:r>
        <w:r>
          <w:rPr>
            <w:noProof/>
            <w:webHidden/>
          </w:rPr>
          <w:fldChar w:fldCharType="end"/>
        </w:r>
      </w:hyperlink>
    </w:p>
    <w:p w14:paraId="0DF1B1F8" w14:textId="6356E18B"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21" w:history="1">
        <w:r w:rsidRPr="00225494">
          <w:rPr>
            <w:rStyle w:val="Hyperlink"/>
          </w:rPr>
          <w:t>3.1.1</w:t>
        </w:r>
        <w:r>
          <w:rPr>
            <w:rFonts w:asciiTheme="minorHAnsi" w:eastAsiaTheme="minorEastAsia" w:hAnsiTheme="minorHAnsi" w:cstheme="minorBidi"/>
            <w:iCs w:val="0"/>
            <w:sz w:val="22"/>
            <w:szCs w:val="22"/>
            <w:lang w:eastAsia="nl-NL"/>
          </w:rPr>
          <w:tab/>
        </w:r>
        <w:r w:rsidRPr="00225494">
          <w:rPr>
            <w:rStyle w:val="Hyperlink"/>
          </w:rPr>
          <w:t>Aankondiging functionaliteit Afspraaksignalering via e-mail</w:t>
        </w:r>
        <w:r>
          <w:rPr>
            <w:webHidden/>
          </w:rPr>
          <w:tab/>
        </w:r>
        <w:r>
          <w:rPr>
            <w:webHidden/>
          </w:rPr>
          <w:fldChar w:fldCharType="begin"/>
        </w:r>
        <w:r>
          <w:rPr>
            <w:webHidden/>
          </w:rPr>
          <w:instrText xml:space="preserve"> PAGEREF _Toc66289421 \h </w:instrText>
        </w:r>
        <w:r>
          <w:rPr>
            <w:webHidden/>
          </w:rPr>
        </w:r>
        <w:r>
          <w:rPr>
            <w:webHidden/>
          </w:rPr>
          <w:fldChar w:fldCharType="separate"/>
        </w:r>
        <w:r w:rsidR="003B77B5">
          <w:rPr>
            <w:webHidden/>
          </w:rPr>
          <w:t>12</w:t>
        </w:r>
        <w:r>
          <w:rPr>
            <w:webHidden/>
          </w:rPr>
          <w:fldChar w:fldCharType="end"/>
        </w:r>
      </w:hyperlink>
    </w:p>
    <w:p w14:paraId="0C4523C1" w14:textId="78B43174" w:rsidR="005F0D4F" w:rsidRDefault="005F0D4F">
      <w:pPr>
        <w:pStyle w:val="TOC2"/>
        <w:rPr>
          <w:rFonts w:asciiTheme="minorHAnsi" w:eastAsiaTheme="minorEastAsia" w:hAnsiTheme="minorHAnsi" w:cstheme="minorBidi"/>
          <w:noProof/>
          <w:sz w:val="22"/>
          <w:szCs w:val="22"/>
          <w:lang w:eastAsia="nl-NL"/>
        </w:rPr>
      </w:pPr>
      <w:hyperlink w:anchor="_Toc66289422" w:history="1">
        <w:r w:rsidRPr="00225494">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nl-NL"/>
          </w:rPr>
          <w:tab/>
        </w:r>
        <w:r w:rsidRPr="00225494">
          <w:rPr>
            <w:rStyle w:val="Hyperlink"/>
            <w:noProof/>
          </w:rPr>
          <w:t>Polisregistratie</w:t>
        </w:r>
        <w:r>
          <w:rPr>
            <w:noProof/>
            <w:webHidden/>
          </w:rPr>
          <w:tab/>
        </w:r>
        <w:r>
          <w:rPr>
            <w:noProof/>
            <w:webHidden/>
          </w:rPr>
          <w:fldChar w:fldCharType="begin"/>
        </w:r>
        <w:r>
          <w:rPr>
            <w:noProof/>
            <w:webHidden/>
          </w:rPr>
          <w:instrText xml:space="preserve"> PAGEREF _Toc66289422 \h </w:instrText>
        </w:r>
        <w:r>
          <w:rPr>
            <w:noProof/>
            <w:webHidden/>
          </w:rPr>
        </w:r>
        <w:r>
          <w:rPr>
            <w:noProof/>
            <w:webHidden/>
          </w:rPr>
          <w:fldChar w:fldCharType="separate"/>
        </w:r>
        <w:r w:rsidR="003B77B5">
          <w:rPr>
            <w:noProof/>
            <w:webHidden/>
          </w:rPr>
          <w:t>14</w:t>
        </w:r>
        <w:r>
          <w:rPr>
            <w:noProof/>
            <w:webHidden/>
          </w:rPr>
          <w:fldChar w:fldCharType="end"/>
        </w:r>
      </w:hyperlink>
    </w:p>
    <w:p w14:paraId="5379607B" w14:textId="54097822"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23" w:history="1">
        <w:r w:rsidRPr="00225494">
          <w:rPr>
            <w:rStyle w:val="Hyperlink"/>
          </w:rPr>
          <w:t>3.2.1</w:t>
        </w:r>
        <w:r>
          <w:rPr>
            <w:rFonts w:asciiTheme="minorHAnsi" w:eastAsiaTheme="minorEastAsia" w:hAnsiTheme="minorHAnsi" w:cstheme="minorBidi"/>
            <w:iCs w:val="0"/>
            <w:sz w:val="22"/>
            <w:szCs w:val="22"/>
            <w:lang w:eastAsia="nl-NL"/>
          </w:rPr>
          <w:tab/>
        </w:r>
        <w:r w:rsidRPr="00225494">
          <w:rPr>
            <w:rStyle w:val="Hyperlink"/>
          </w:rPr>
          <w:t>Nieuwe widget in-/uitsluitingen verzekeringspolis in werknemerdossier</w:t>
        </w:r>
        <w:r>
          <w:rPr>
            <w:webHidden/>
          </w:rPr>
          <w:tab/>
        </w:r>
        <w:r>
          <w:rPr>
            <w:webHidden/>
          </w:rPr>
          <w:fldChar w:fldCharType="begin"/>
        </w:r>
        <w:r>
          <w:rPr>
            <w:webHidden/>
          </w:rPr>
          <w:instrText xml:space="preserve"> PAGEREF _Toc66289423 \h </w:instrText>
        </w:r>
        <w:r>
          <w:rPr>
            <w:webHidden/>
          </w:rPr>
        </w:r>
        <w:r>
          <w:rPr>
            <w:webHidden/>
          </w:rPr>
          <w:fldChar w:fldCharType="separate"/>
        </w:r>
        <w:r w:rsidR="003B77B5">
          <w:rPr>
            <w:webHidden/>
          </w:rPr>
          <w:t>14</w:t>
        </w:r>
        <w:r>
          <w:rPr>
            <w:webHidden/>
          </w:rPr>
          <w:fldChar w:fldCharType="end"/>
        </w:r>
      </w:hyperlink>
    </w:p>
    <w:p w14:paraId="72771F74" w14:textId="1AE872D9" w:rsidR="005F0D4F" w:rsidRDefault="005F0D4F">
      <w:pPr>
        <w:pStyle w:val="TOC3"/>
        <w:tabs>
          <w:tab w:val="left" w:pos="2459"/>
        </w:tabs>
        <w:rPr>
          <w:rFonts w:asciiTheme="minorHAnsi" w:eastAsiaTheme="minorEastAsia" w:hAnsiTheme="minorHAnsi" w:cstheme="minorBidi"/>
          <w:iCs w:val="0"/>
          <w:sz w:val="22"/>
          <w:szCs w:val="22"/>
          <w:lang w:eastAsia="nl-NL"/>
        </w:rPr>
      </w:pPr>
      <w:hyperlink w:anchor="_Toc66289424" w:history="1">
        <w:r w:rsidRPr="00225494">
          <w:rPr>
            <w:rStyle w:val="Hyperlink"/>
          </w:rPr>
          <w:t>3.2.2</w:t>
        </w:r>
        <w:r>
          <w:rPr>
            <w:rFonts w:asciiTheme="minorHAnsi" w:eastAsiaTheme="minorEastAsia" w:hAnsiTheme="minorHAnsi" w:cstheme="minorBidi"/>
            <w:iCs w:val="0"/>
            <w:sz w:val="22"/>
            <w:szCs w:val="22"/>
            <w:lang w:eastAsia="nl-NL"/>
          </w:rPr>
          <w:tab/>
        </w:r>
        <w:r w:rsidRPr="00225494">
          <w:rPr>
            <w:rStyle w:val="Hyperlink"/>
          </w:rPr>
          <w:t>Uitbreiding Pensioendocumenten printoverzicht</w:t>
        </w:r>
        <w:r>
          <w:rPr>
            <w:webHidden/>
          </w:rPr>
          <w:tab/>
        </w:r>
        <w:r>
          <w:rPr>
            <w:webHidden/>
          </w:rPr>
          <w:fldChar w:fldCharType="begin"/>
        </w:r>
        <w:r>
          <w:rPr>
            <w:webHidden/>
          </w:rPr>
          <w:instrText xml:space="preserve"> PAGEREF _Toc66289424 \h </w:instrText>
        </w:r>
        <w:r>
          <w:rPr>
            <w:webHidden/>
          </w:rPr>
        </w:r>
        <w:r>
          <w:rPr>
            <w:webHidden/>
          </w:rPr>
          <w:fldChar w:fldCharType="separate"/>
        </w:r>
        <w:r w:rsidR="003B77B5">
          <w:rPr>
            <w:webHidden/>
          </w:rPr>
          <w:t>16</w:t>
        </w:r>
        <w:r>
          <w:rPr>
            <w:webHidden/>
          </w:rPr>
          <w:fldChar w:fldCharType="end"/>
        </w:r>
      </w:hyperlink>
    </w:p>
    <w:p w14:paraId="794679B4" w14:textId="5EFE9E00"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6BF329DD" w14:textId="6C5069B2" w:rsidR="006B4AFE" w:rsidRDefault="00974680" w:rsidP="00104082">
      <w:pPr>
        <w:pStyle w:val="Heading1"/>
      </w:pPr>
      <w:bookmarkStart w:id="2" w:name="_Toc66289407"/>
      <w:bookmarkEnd w:id="0"/>
      <w:bookmarkEnd w:id="1"/>
      <w:r>
        <w:lastRenderedPageBreak/>
        <w:t>Algemeen</w:t>
      </w:r>
      <w:bookmarkEnd w:id="2"/>
    </w:p>
    <w:p w14:paraId="2EB8E46F" w14:textId="3F23733B" w:rsidR="00162A35" w:rsidRPr="009567DE" w:rsidRDefault="00974680" w:rsidP="00974680">
      <w:r>
        <w:t xml:space="preserve">Wij </w:t>
      </w:r>
      <w:r w:rsidRPr="009567DE">
        <w:t xml:space="preserve">nemen </w:t>
      </w:r>
      <w:r w:rsidR="00BD44E4" w:rsidRPr="009567DE">
        <w:t xml:space="preserve">woensdag </w:t>
      </w:r>
      <w:r w:rsidR="009567DE" w:rsidRPr="009567DE">
        <w:t>10 maart</w:t>
      </w:r>
      <w:r w:rsidR="00B5699B" w:rsidRPr="009567DE">
        <w:t xml:space="preserve"> </w:t>
      </w:r>
      <w:r w:rsidRPr="009567DE">
        <w:t xml:space="preserve">een release van de Xpert Suite met een aantal bugfixes en functionele wijzigingen in productie. Hierdoor zal </w:t>
      </w:r>
      <w:r w:rsidR="007A67CA" w:rsidRPr="009567DE">
        <w:t xml:space="preserve">tussen 20.00 en 22.00 uur </w:t>
      </w:r>
      <w:r w:rsidRPr="009567DE">
        <w:t>meerdere (korte) verstoringen in het gebruik mogelijk zijn, wij adviseren daarom enkel in te loggen wanneer dat noodzakelijk is.</w:t>
      </w:r>
    </w:p>
    <w:p w14:paraId="6B037F81" w14:textId="003F602B" w:rsidR="009E3D8A" w:rsidRPr="009567DE" w:rsidRDefault="009E3D8A" w:rsidP="00974680"/>
    <w:p w14:paraId="78FCC4C3" w14:textId="09D5EA3A" w:rsidR="0015473B" w:rsidRPr="0020049B" w:rsidRDefault="009E3D8A" w:rsidP="00974680">
      <w:r w:rsidRPr="009567DE">
        <w:t>Volgende</w:t>
      </w:r>
      <w:r w:rsidR="00B96361" w:rsidRPr="009567DE">
        <w:t xml:space="preserve"> geplande</w:t>
      </w:r>
      <w:r w:rsidRPr="009567DE">
        <w:t xml:space="preserve"> release</w:t>
      </w:r>
      <w:r w:rsidR="009567DE" w:rsidRPr="009567DE">
        <w:t>: donderdag 25 maart</w:t>
      </w:r>
      <w:r w:rsidR="00FD6B8E" w:rsidRPr="009567DE">
        <w:t xml:space="preserve"> </w:t>
      </w:r>
      <w:r w:rsidR="0020049B" w:rsidRPr="009567DE">
        <w:t>(d</w:t>
      </w:r>
      <w:r w:rsidR="00956C02" w:rsidRPr="009567DE">
        <w:t>eze planning is</w:t>
      </w:r>
      <w:r w:rsidR="00956C02" w:rsidRPr="0020049B">
        <w:t xml:space="preserve"> onder voorbehoud</w:t>
      </w:r>
      <w:r w:rsidR="0020049B" w:rsidRPr="0020049B">
        <w:t>).</w:t>
      </w:r>
    </w:p>
    <w:p w14:paraId="4D907132" w14:textId="3344311A" w:rsidR="00134BB9" w:rsidRDefault="00134BB9">
      <w:pPr>
        <w:spacing w:after="160" w:line="259" w:lineRule="auto"/>
        <w:rPr>
          <w:rFonts w:eastAsiaTheme="majorEastAsia" w:cstheme="majorBidi"/>
          <w:caps/>
          <w:sz w:val="22"/>
          <w:szCs w:val="26"/>
        </w:rPr>
      </w:pPr>
      <w:bookmarkStart w:id="3" w:name="_Performanceverbeteringen"/>
      <w:bookmarkEnd w:id="3"/>
    </w:p>
    <w:p w14:paraId="1545DDD4" w14:textId="56AC1D1B" w:rsidR="003A1558" w:rsidRDefault="003A1558" w:rsidP="0015473B">
      <w:pPr>
        <w:pStyle w:val="Heading1"/>
      </w:pPr>
      <w:bookmarkStart w:id="4" w:name="_Toc66289408"/>
      <w:r>
        <w:t>Basis Xpert Suite</w:t>
      </w:r>
      <w:bookmarkEnd w:id="4"/>
    </w:p>
    <w:p w14:paraId="1AE796A1" w14:textId="11A2024F" w:rsidR="009B4140" w:rsidRPr="009B4140" w:rsidRDefault="00B5699B" w:rsidP="009B4140">
      <w:pPr>
        <w:pStyle w:val="Heading2"/>
        <w:rPr>
          <w:iCs w:val="0"/>
          <w:lang w:eastAsia="nl-NL"/>
        </w:rPr>
      </w:pPr>
      <w:bookmarkStart w:id="5" w:name="_Aangepaste_SMS-code_bij"/>
      <w:bookmarkStart w:id="6" w:name="_Toc66289409"/>
      <w:bookmarkEnd w:id="5"/>
      <w:r>
        <w:rPr>
          <w:iCs w:val="0"/>
          <w:lang w:eastAsia="nl-NL"/>
        </w:rPr>
        <w:t>XS Beheer</w:t>
      </w:r>
      <w:bookmarkEnd w:id="6"/>
    </w:p>
    <w:p w14:paraId="34AAFF32" w14:textId="67FE5503" w:rsidR="009B4140" w:rsidRDefault="009B4140" w:rsidP="009B4140">
      <w:pPr>
        <w:pStyle w:val="Heading3"/>
        <w:rPr>
          <w:lang w:eastAsia="nl-NL"/>
        </w:rPr>
      </w:pPr>
      <w:bookmarkStart w:id="7" w:name="_Toc66289410"/>
      <w:r>
        <w:rPr>
          <w:lang w:eastAsia="nl-NL"/>
        </w:rPr>
        <w:t>Gebruikersattributen</w:t>
      </w:r>
      <w:bookmarkEnd w:id="7"/>
    </w:p>
    <w:p w14:paraId="0C19F724" w14:textId="31AAFEF9" w:rsidR="007B1DCF" w:rsidRDefault="007B1DCF" w:rsidP="007B1DCF">
      <w:pPr>
        <w:rPr>
          <w:lang w:eastAsia="nl-NL"/>
        </w:rPr>
      </w:pPr>
      <w:r>
        <w:rPr>
          <w:lang w:eastAsia="nl-NL"/>
        </w:rPr>
        <w:t>Vanaf deze release is in het gebruikerbeheer functionaliteit voor gebruikersattributen toegevoegd. Deze informatie kan gebruikt worden in de Accounts API voor koppelingen naar andere applicaties. Deze API is op dit moment nog niet beschikbaar en wordt in de release</w:t>
      </w:r>
      <w:r w:rsidR="005F0D4F">
        <w:rPr>
          <w:lang w:eastAsia="nl-NL"/>
        </w:rPr>
        <w:t xml:space="preserve"> </w:t>
      </w:r>
      <w:r>
        <w:rPr>
          <w:lang w:eastAsia="nl-NL"/>
        </w:rPr>
        <w:t>note</w:t>
      </w:r>
      <w:r w:rsidR="005F0D4F">
        <w:rPr>
          <w:lang w:eastAsia="nl-NL"/>
        </w:rPr>
        <w:t>s</w:t>
      </w:r>
      <w:r>
        <w:rPr>
          <w:lang w:eastAsia="nl-NL"/>
        </w:rPr>
        <w:t xml:space="preserve"> van een toekomstige release verder toegelicht. Deze functionaliteit is wel in de releas</w:t>
      </w:r>
      <w:r w:rsidR="005F0D4F">
        <w:rPr>
          <w:lang w:eastAsia="nl-NL"/>
        </w:rPr>
        <w:t xml:space="preserve">e </w:t>
      </w:r>
      <w:r>
        <w:rPr>
          <w:lang w:eastAsia="nl-NL"/>
        </w:rPr>
        <w:t>note</w:t>
      </w:r>
      <w:r w:rsidR="005F0D4F">
        <w:rPr>
          <w:lang w:eastAsia="nl-NL"/>
        </w:rPr>
        <w:t>s</w:t>
      </w:r>
      <w:r>
        <w:rPr>
          <w:lang w:eastAsia="nl-NL"/>
        </w:rPr>
        <w:t xml:space="preserve"> opgenomen omdat deze reeds zichtbaar is in het gebruikersbeheer en de gebruikersattributen al ingericht kunnen worden</w:t>
      </w:r>
    </w:p>
    <w:p w14:paraId="5B2AC4A4" w14:textId="77777777" w:rsidR="007B1DCF" w:rsidRDefault="007B1DCF" w:rsidP="007B1DCF">
      <w:pPr>
        <w:rPr>
          <w:lang w:eastAsia="nl-NL"/>
        </w:rPr>
      </w:pPr>
    </w:p>
    <w:p w14:paraId="12C6B9FF" w14:textId="5D9FE288" w:rsidR="007B1DCF" w:rsidRDefault="007B1DCF" w:rsidP="007B1DCF">
      <w:pPr>
        <w:rPr>
          <w:lang w:eastAsia="nl-NL"/>
        </w:rPr>
      </w:pPr>
      <w:r>
        <w:rPr>
          <w:lang w:eastAsia="nl-NL"/>
        </w:rPr>
        <w:t>Aan gebruiker(sgroepen) kunnen in de Xpert</w:t>
      </w:r>
      <w:r w:rsidR="00382DF3">
        <w:rPr>
          <w:lang w:eastAsia="nl-NL"/>
        </w:rPr>
        <w:t xml:space="preserve"> </w:t>
      </w:r>
      <w:r>
        <w:rPr>
          <w:lang w:eastAsia="nl-NL"/>
        </w:rPr>
        <w:t>Suite aanvullende gegevens gekoppeld worden in de vorm van gebruikersattributen en attribuutwaarden. Benodigde gegevens die in een externe applicatie benodigd zijn, maar niet via de Accounts API beschikbaar zijn, kunnen als gebruikersattritbuut worden ingesteld en zodoende toch beschikbaar worden gemaakt. Te denken valt bijvoorbeeld aan een eigen intern gebruikt kenmerk die je bij een gebruiker in de externe applicatie wil kunnen inzien, een bepaalde verwerking die nodig is in de externe applicatie maar vastgelegd moet worden door beheerders in XS, of aanvullende gebruikergegevens die meegegeven moeten worden.</w:t>
      </w:r>
    </w:p>
    <w:p w14:paraId="6CDA2D1F" w14:textId="77777777" w:rsidR="007B1DCF" w:rsidRDefault="007B1DCF" w:rsidP="007B1DCF">
      <w:pPr>
        <w:rPr>
          <w:lang w:eastAsia="nl-NL"/>
        </w:rPr>
      </w:pPr>
    </w:p>
    <w:p w14:paraId="0901F507" w14:textId="77777777" w:rsidR="007B1DCF" w:rsidRDefault="007B1DCF" w:rsidP="007B1DCF">
      <w:pPr>
        <w:rPr>
          <w:lang w:eastAsia="nl-NL"/>
        </w:rPr>
      </w:pPr>
      <w:r>
        <w:rPr>
          <w:lang w:eastAsia="nl-NL"/>
        </w:rPr>
        <w:t>Per attribuut kan voor een gebruiker of gebruikersgroep een waarde worden ingesteld. Wanneer deze gebruiker(sgroep) vervolgens via de Accounts API gekoppeld wordt naar een andere applicatie, wordt deze waarde voor het attribuut meegegeven. Deze gegevens kunnen in de andere applicatie gebruikt worden om extra logica toe te passen.</w:t>
      </w:r>
    </w:p>
    <w:p w14:paraId="2B21BD46" w14:textId="77777777" w:rsidR="007B1DCF" w:rsidRDefault="007B1DCF" w:rsidP="007B1DCF">
      <w:pPr>
        <w:rPr>
          <w:lang w:eastAsia="nl-NL"/>
        </w:rPr>
      </w:pPr>
    </w:p>
    <w:p w14:paraId="4866F4F4" w14:textId="08047432" w:rsidR="007B1DCF" w:rsidRDefault="007B1DCF" w:rsidP="007B1DCF">
      <w:pPr>
        <w:rPr>
          <w:lang w:eastAsia="nl-NL"/>
        </w:rPr>
      </w:pPr>
      <w:r>
        <w:rPr>
          <w:lang w:eastAsia="nl-NL"/>
        </w:rPr>
        <w:t>In de Xpert</w:t>
      </w:r>
      <w:r w:rsidR="00382DF3">
        <w:rPr>
          <w:lang w:eastAsia="nl-NL"/>
        </w:rPr>
        <w:t xml:space="preserve"> </w:t>
      </w:r>
      <w:r>
        <w:rPr>
          <w:lang w:eastAsia="nl-NL"/>
        </w:rPr>
        <w:t>Suite zijn de gebruikersattributen en de waarden per gebruiker in te zien in het gebruikerbeheer. Gebruikersattributen kunnen aangemaakt worden in Xpert Suite Beheer onder ‘Gebruikers &gt; Gebruikerattributen’. Het toewijzen van een waarde aan een gebruiker of gebruikersgroep kan met de knop ‘Gebruikerattributen openen’ na het selecteren van een gebruiker(sgroep) in het Gebruikerbeheer.</w:t>
      </w:r>
    </w:p>
    <w:p w14:paraId="5D0BA987" w14:textId="23737B88" w:rsidR="004C16E8" w:rsidRDefault="004C16E8" w:rsidP="009B4140">
      <w:pPr>
        <w:rPr>
          <w:lang w:eastAsia="nl-NL"/>
        </w:rPr>
      </w:pPr>
    </w:p>
    <w:p w14:paraId="3AF34F5C" w14:textId="77777777" w:rsidR="006E2021" w:rsidRDefault="006E2021">
      <w:pPr>
        <w:spacing w:after="160" w:line="259" w:lineRule="auto"/>
        <w:rPr>
          <w:rFonts w:eastAsiaTheme="majorEastAsia" w:cstheme="majorBidi"/>
          <w:caps/>
          <w:szCs w:val="24"/>
          <w:lang w:eastAsia="nl-NL"/>
        </w:rPr>
      </w:pPr>
      <w:r>
        <w:rPr>
          <w:lang w:eastAsia="nl-NL"/>
        </w:rPr>
        <w:br w:type="page"/>
      </w:r>
    </w:p>
    <w:p w14:paraId="182A590C" w14:textId="3DA9ECEF" w:rsidR="006E2021" w:rsidRDefault="006E2021" w:rsidP="006E2021">
      <w:pPr>
        <w:pStyle w:val="Heading3"/>
        <w:rPr>
          <w:lang w:eastAsia="nl-NL"/>
        </w:rPr>
      </w:pPr>
      <w:bookmarkStart w:id="8" w:name="_Toc66289411"/>
      <w:r>
        <w:rPr>
          <w:lang w:eastAsia="nl-NL"/>
        </w:rPr>
        <w:lastRenderedPageBreak/>
        <w:t>Aankondiging Meertalige e-mails</w:t>
      </w:r>
      <w:bookmarkEnd w:id="8"/>
    </w:p>
    <w:p w14:paraId="20A1DB53" w14:textId="133A56DD" w:rsidR="006E2021" w:rsidRDefault="006E2021" w:rsidP="006E2021">
      <w:pPr>
        <w:rPr>
          <w:lang w:eastAsia="nl-NL"/>
        </w:rPr>
      </w:pPr>
      <w:r>
        <w:rPr>
          <w:lang w:eastAsia="nl-NL"/>
        </w:rPr>
        <w:t>Vanaf deze release is in het beheer van e-mailsjablonen functionaliteit toegevoegd waarmee e-mailsjablonen meertalig ingericht kunnen worden. Het versturen van e-mails in meerdere talen / in de taalvoorkeur van de e-mailontvanger is in deze release nog niet gerealiseerd en wordt in de release</w:t>
      </w:r>
      <w:r w:rsidR="005F0D4F">
        <w:rPr>
          <w:lang w:eastAsia="nl-NL"/>
        </w:rPr>
        <w:t xml:space="preserve"> </w:t>
      </w:r>
      <w:r>
        <w:rPr>
          <w:lang w:eastAsia="nl-NL"/>
        </w:rPr>
        <w:t>note</w:t>
      </w:r>
      <w:r w:rsidR="005F0D4F">
        <w:rPr>
          <w:lang w:eastAsia="nl-NL"/>
        </w:rPr>
        <w:t>s</w:t>
      </w:r>
      <w:r>
        <w:rPr>
          <w:lang w:eastAsia="nl-NL"/>
        </w:rPr>
        <w:t xml:space="preserve"> van een toekomstige release verder toegelicht. De vertalingen voor de e-mailsjablonen kunnen in voorbereiding op deze uitrol door beheerders worden ingericht.</w:t>
      </w:r>
    </w:p>
    <w:p w14:paraId="73496E6B" w14:textId="631E0045" w:rsidR="006E2021" w:rsidRDefault="006E2021" w:rsidP="006E2021">
      <w:pPr>
        <w:rPr>
          <w:lang w:eastAsia="nl-NL"/>
        </w:rPr>
      </w:pPr>
    </w:p>
    <w:p w14:paraId="63828129" w14:textId="3651CD62" w:rsidR="006E2021" w:rsidRDefault="006E2021" w:rsidP="006E2021">
      <w:pPr>
        <w:rPr>
          <w:lang w:eastAsia="nl-NL"/>
        </w:rPr>
      </w:pPr>
      <w:r>
        <w:rPr>
          <w:lang w:eastAsia="nl-NL"/>
        </w:rPr>
        <w:t xml:space="preserve">Beheerders kunnen bij het aanmaken/bewerken van een e-mailsjabloon vertalingen toevoegen voor </w:t>
      </w:r>
      <w:r w:rsidR="00805C27">
        <w:rPr>
          <w:lang w:eastAsia="nl-NL"/>
        </w:rPr>
        <w:t>ta</w:t>
      </w:r>
      <w:r>
        <w:rPr>
          <w:lang w:eastAsia="nl-NL"/>
        </w:rPr>
        <w:t>len die in de klantomgeving van de Xpert</w:t>
      </w:r>
      <w:r w:rsidR="00382DF3">
        <w:rPr>
          <w:lang w:eastAsia="nl-NL"/>
        </w:rPr>
        <w:t xml:space="preserve"> </w:t>
      </w:r>
      <w:r>
        <w:rPr>
          <w:lang w:eastAsia="nl-NL"/>
        </w:rPr>
        <w:t>Suite beschikbaar zijn. Door te klikken op de standaardtaal</w:t>
      </w:r>
      <w:r w:rsidR="005952FB">
        <w:rPr>
          <w:lang w:eastAsia="nl-NL"/>
        </w:rPr>
        <w:t xml:space="preserve"> </w:t>
      </w:r>
      <w:r>
        <w:rPr>
          <w:lang w:eastAsia="nl-NL"/>
        </w:rPr>
        <w:t>in het te bewerken veld, word</w:t>
      </w:r>
      <w:r w:rsidR="005952FB">
        <w:rPr>
          <w:lang w:eastAsia="nl-NL"/>
        </w:rPr>
        <w:t>en de vertalingen</w:t>
      </w:r>
      <w:r>
        <w:rPr>
          <w:lang w:eastAsia="nl-NL"/>
        </w:rPr>
        <w:t xml:space="preserve"> zichtbaar</w:t>
      </w:r>
      <w:r w:rsidR="005952FB">
        <w:rPr>
          <w:lang w:eastAsia="nl-NL"/>
        </w:rPr>
        <w:t>, door hier op te klikken wordt een scherm zichtbaar waarin de vertalingen</w:t>
      </w:r>
      <w:r>
        <w:rPr>
          <w:lang w:eastAsia="nl-NL"/>
        </w:rPr>
        <w:t xml:space="preserve"> in te voeren zijn. Hiermee kunnen voor een e-mai</w:t>
      </w:r>
      <w:r w:rsidR="005952FB">
        <w:rPr>
          <w:lang w:eastAsia="nl-NL"/>
        </w:rPr>
        <w:t>l</w:t>
      </w:r>
      <w:r>
        <w:rPr>
          <w:lang w:eastAsia="nl-NL"/>
        </w:rPr>
        <w:t xml:space="preserve"> het onderwerp en het bericht meertalig worden ingericht.</w:t>
      </w:r>
    </w:p>
    <w:p w14:paraId="7BF7FC27" w14:textId="7391626B" w:rsidR="006E2021" w:rsidRDefault="006E2021" w:rsidP="006E2021">
      <w:pPr>
        <w:rPr>
          <w:lang w:eastAsia="nl-NL"/>
        </w:rPr>
      </w:pPr>
    </w:p>
    <w:p w14:paraId="2B79A59F" w14:textId="75448DF1" w:rsidR="006E2021" w:rsidRDefault="006E2021" w:rsidP="006E2021">
      <w:pPr>
        <w:rPr>
          <w:lang w:eastAsia="nl-NL"/>
        </w:rPr>
      </w:pPr>
      <w:r>
        <w:rPr>
          <w:noProof/>
          <w:lang w:eastAsia="nl-NL"/>
        </w:rPr>
        <w:drawing>
          <wp:inline distT="0" distB="0" distL="0" distR="0" wp14:anchorId="620653C1" wp14:editId="3D484F81">
            <wp:extent cx="5286375" cy="47680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5291829" cy="4772965"/>
                    </a:xfrm>
                    <a:prstGeom prst="rect">
                      <a:avLst/>
                    </a:prstGeom>
                  </pic:spPr>
                </pic:pic>
              </a:graphicData>
            </a:graphic>
          </wp:inline>
        </w:drawing>
      </w:r>
    </w:p>
    <w:p w14:paraId="6CA31EC4" w14:textId="48E0390B" w:rsidR="006E2021" w:rsidRDefault="006E2021" w:rsidP="006E2021">
      <w:pPr>
        <w:rPr>
          <w:lang w:eastAsia="nl-NL"/>
        </w:rPr>
      </w:pPr>
    </w:p>
    <w:p w14:paraId="5CF92DF1" w14:textId="49DCF8F5" w:rsidR="006E2021" w:rsidRDefault="006E2021" w:rsidP="006E2021">
      <w:pPr>
        <w:rPr>
          <w:lang w:eastAsia="nl-NL"/>
        </w:rPr>
      </w:pPr>
      <w:r>
        <w:rPr>
          <w:noProof/>
          <w:lang w:eastAsia="nl-NL"/>
        </w:rPr>
        <w:lastRenderedPageBreak/>
        <w:drawing>
          <wp:inline distT="0" distB="0" distL="0" distR="0" wp14:anchorId="3D47A120" wp14:editId="6681DEB7">
            <wp:extent cx="4133850" cy="10735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a:fillRect/>
                    </a:stretch>
                  </pic:blipFill>
                  <pic:spPr>
                    <a:xfrm>
                      <a:off x="0" y="0"/>
                      <a:ext cx="4148546" cy="1077335"/>
                    </a:xfrm>
                    <a:prstGeom prst="rect">
                      <a:avLst/>
                    </a:prstGeom>
                  </pic:spPr>
                </pic:pic>
              </a:graphicData>
            </a:graphic>
          </wp:inline>
        </w:drawing>
      </w:r>
    </w:p>
    <w:p w14:paraId="2D67907C" w14:textId="2F316E74" w:rsidR="006E2021" w:rsidRDefault="006E2021" w:rsidP="006E2021">
      <w:pPr>
        <w:rPr>
          <w:lang w:eastAsia="nl-NL"/>
        </w:rPr>
      </w:pPr>
    </w:p>
    <w:p w14:paraId="6A2D041A" w14:textId="5D1D3BBD" w:rsidR="004C16E8" w:rsidRDefault="004C16E8" w:rsidP="004C16E8">
      <w:pPr>
        <w:pStyle w:val="Heading3"/>
        <w:rPr>
          <w:lang w:eastAsia="nl-NL"/>
        </w:rPr>
      </w:pPr>
      <w:bookmarkStart w:id="9" w:name="_Toc66289412"/>
      <w:r>
        <w:rPr>
          <w:lang w:eastAsia="nl-NL"/>
        </w:rPr>
        <w:t>Aankondiging Veilig communiceren</w:t>
      </w:r>
      <w:bookmarkEnd w:id="9"/>
    </w:p>
    <w:p w14:paraId="5DA47C7B" w14:textId="703B4142" w:rsidR="004C16E8" w:rsidRDefault="004C16E8" w:rsidP="004C16E8">
      <w:r>
        <w:t>Een wijziging voor ‘Veilig Communiceren’ die in release ‘Wales’ (25 maart) uitgerold wordt, heeft betrekking op de emailsignalering voor nieuwe berichten. Het gebruik van het emailsjabloon voor dit bericht is verplaatst vanuit ‘Veilig Communiceren’ naar de Klantomgeving</w:t>
      </w:r>
      <w:r w:rsidR="00E73F88">
        <w:t>, waardoor beheerders zelf het mailsjabloon kunnen inrichten</w:t>
      </w:r>
      <w:r>
        <w:t>. Hiermee worden vanaf 25 maart de volgende wijzigingen van toepassing:</w:t>
      </w:r>
    </w:p>
    <w:p w14:paraId="0A485AD2" w14:textId="2C727DA3" w:rsidR="004C16E8" w:rsidRDefault="004C16E8" w:rsidP="004C16E8">
      <w:pPr>
        <w:pStyle w:val="ListParagraph"/>
        <w:numPr>
          <w:ilvl w:val="0"/>
          <w:numId w:val="38"/>
        </w:numPr>
        <w:spacing w:before="0" w:after="160" w:line="259" w:lineRule="auto"/>
        <w:contextualSpacing/>
      </w:pPr>
      <w:r>
        <w:t>Er is een nieuw mailsjabloon beschikbaar voor ‘Melding nieuw bericht voor externe deelnemers’</w:t>
      </w:r>
    </w:p>
    <w:p w14:paraId="14D0DF7E" w14:textId="77777777" w:rsidR="004C16E8" w:rsidRDefault="004C16E8" w:rsidP="004C16E8">
      <w:pPr>
        <w:pStyle w:val="ListParagraph"/>
        <w:numPr>
          <w:ilvl w:val="1"/>
          <w:numId w:val="38"/>
        </w:numPr>
        <w:spacing w:before="0" w:after="160" w:line="259" w:lineRule="auto"/>
        <w:contextualSpacing/>
      </w:pPr>
      <w:r>
        <w:t>Note: het mailsjabloon voor interne deelnemers blijft ongewijzigd.</w:t>
      </w:r>
    </w:p>
    <w:p w14:paraId="2C1A96E7" w14:textId="77777777" w:rsidR="004C16E8" w:rsidRDefault="004C16E8" w:rsidP="004C16E8">
      <w:pPr>
        <w:pStyle w:val="ListParagraph"/>
        <w:numPr>
          <w:ilvl w:val="0"/>
          <w:numId w:val="38"/>
        </w:numPr>
        <w:spacing w:before="0" w:after="160" w:line="259" w:lineRule="auto"/>
        <w:contextualSpacing/>
      </w:pPr>
      <w:r>
        <w:t>Het emailsjabloon kan beheerd worden (indien de autorisatie hiervoor bij de beheerder aanwezig is) binnen emailsjablonen.</w:t>
      </w:r>
    </w:p>
    <w:p w14:paraId="131BE341" w14:textId="7B0BBBB2" w:rsidR="004C16E8" w:rsidRDefault="004C16E8" w:rsidP="004C16E8">
      <w:pPr>
        <w:pStyle w:val="ListParagraph"/>
        <w:numPr>
          <w:ilvl w:val="0"/>
          <w:numId w:val="38"/>
        </w:numPr>
        <w:spacing w:before="0" w:after="160" w:line="259" w:lineRule="auto"/>
        <w:contextualSpacing/>
      </w:pPr>
      <w:r>
        <w:t>De email voor nieuwe berichten zal gebruik maken van het default master mailsjabloon en zal daarmee de look</w:t>
      </w:r>
      <w:r w:rsidR="00F32065">
        <w:t xml:space="preserve"> </w:t>
      </w:r>
      <w:r>
        <w:t>&amp;</w:t>
      </w:r>
      <w:r w:rsidR="00F32065">
        <w:t xml:space="preserve"> </w:t>
      </w:r>
      <w:r>
        <w:t>feel van de klantomgeving overnemen</w:t>
      </w:r>
      <w:r w:rsidR="00E73F88">
        <w:t>.</w:t>
      </w:r>
    </w:p>
    <w:p w14:paraId="2FE9E518" w14:textId="77777777" w:rsidR="004C16E8" w:rsidRDefault="004C16E8" w:rsidP="004C16E8">
      <w:pPr>
        <w:pStyle w:val="ListParagraph"/>
        <w:numPr>
          <w:ilvl w:val="0"/>
          <w:numId w:val="38"/>
        </w:numPr>
        <w:spacing w:before="0" w:after="160" w:line="259" w:lineRule="auto"/>
        <w:contextualSpacing/>
      </w:pPr>
      <w:r>
        <w:t>De email voor nieuwe berichten zal gebruik maken van een master mailsjabloon voor labels indien de gebruiker die de dialoog start onder een label valt, en zal daarmee de look&amp;feel van het label overnemen.</w:t>
      </w:r>
    </w:p>
    <w:p w14:paraId="3B069133" w14:textId="166BF0F3" w:rsidR="004C16E8" w:rsidRDefault="004C16E8" w:rsidP="004C16E8">
      <w:pPr>
        <w:pStyle w:val="ListParagraph"/>
        <w:numPr>
          <w:ilvl w:val="0"/>
          <w:numId w:val="38"/>
        </w:numPr>
        <w:spacing w:before="0" w:after="160" w:line="259" w:lineRule="auto"/>
        <w:contextualSpacing/>
      </w:pPr>
      <w:r>
        <w:t>De bestaande emailberichten vanuit Veilig Communiceren (bijvoorbeeld account aanmaken, wachtwoord aanvragen) zijn ontdaan van klantspecifieke look</w:t>
      </w:r>
      <w:r w:rsidR="00E73F88">
        <w:t xml:space="preserve"> </w:t>
      </w:r>
      <w:r>
        <w:t>&amp;</w:t>
      </w:r>
      <w:r w:rsidR="00E73F88">
        <w:t xml:space="preserve"> </w:t>
      </w:r>
      <w:r>
        <w:t xml:space="preserve">feel indien dit van toepassing was. </w:t>
      </w:r>
    </w:p>
    <w:p w14:paraId="05FD364F" w14:textId="6BDDD566" w:rsidR="004C16E8" w:rsidRDefault="004C16E8" w:rsidP="004C16E8">
      <w:r>
        <w:t>In de gebruikerservaring zal iedere externe deelnemer de meldingen van nieuwe berichten binnen ‘Veilig Communiceren’ voor dezelfde dialoog dan altijd in dezelfde look</w:t>
      </w:r>
      <w:r w:rsidR="00E73F88">
        <w:t xml:space="preserve"> </w:t>
      </w:r>
      <w:r>
        <w:t>&amp;</w:t>
      </w:r>
      <w:r w:rsidR="00E73F88">
        <w:t xml:space="preserve"> </w:t>
      </w:r>
      <w:r>
        <w:t>feel vanuit de klantomgeving ontvangen. Systeemberichten vanuit ‘Veilig Communiceren’ zijn voortaan altijd in de look</w:t>
      </w:r>
      <w:r w:rsidR="00E73F88">
        <w:t xml:space="preserve"> </w:t>
      </w:r>
      <w:r>
        <w:t>&amp;</w:t>
      </w:r>
      <w:r w:rsidR="00E73F88">
        <w:t xml:space="preserve"> </w:t>
      </w:r>
      <w:r>
        <w:t>feel van Veilig Communiceren.</w:t>
      </w:r>
    </w:p>
    <w:p w14:paraId="5E1933F0" w14:textId="3850AA55" w:rsidR="004C16E8" w:rsidRDefault="004C16E8" w:rsidP="004C16E8">
      <w:r>
        <w:t>Indien de deelnemer nog geen account heeft, dan volgt er automatisch een bericht vanuit ‘Veilig Communiceren’ om een account aan te maken, dit wordt ook vermeld in het emailbericht dat er een nieuw bericht klaar staat.</w:t>
      </w:r>
    </w:p>
    <w:p w14:paraId="07EA63B8" w14:textId="0C2CA529" w:rsidR="004C16E8" w:rsidRDefault="004C16E8" w:rsidP="004C16E8"/>
    <w:p w14:paraId="4AF572B6" w14:textId="77777777" w:rsidR="00F32065" w:rsidRDefault="00F32065" w:rsidP="00F32065">
      <w:r>
        <w:t>Het nieuwe sjabloon wordt reeds in deze release uitgerold. Dit biedt de mogelijkheid om deze al naar wens aan te passen, voordat deze daadwerkelijk in gebruik genomen wordt in de volgende release.</w:t>
      </w:r>
    </w:p>
    <w:p w14:paraId="4C2C894C" w14:textId="639BF70F" w:rsidR="00F32065" w:rsidRDefault="00F32065" w:rsidP="004C16E8"/>
    <w:p w14:paraId="7161DB1B" w14:textId="521F80C9" w:rsidR="00F32065" w:rsidRDefault="00F32065" w:rsidP="004C16E8"/>
    <w:p w14:paraId="1D9C811A" w14:textId="1811935F" w:rsidR="00F32065" w:rsidRDefault="00F32065" w:rsidP="004C16E8"/>
    <w:p w14:paraId="754F5D94" w14:textId="00C5EE35" w:rsidR="00F32065" w:rsidRDefault="00F32065" w:rsidP="004C16E8"/>
    <w:p w14:paraId="4450090C" w14:textId="4D77E821" w:rsidR="00F32065" w:rsidRDefault="00F32065" w:rsidP="004C16E8"/>
    <w:p w14:paraId="0C1105F8" w14:textId="041EB59E" w:rsidR="00F32065" w:rsidRDefault="00F32065" w:rsidP="004C16E8"/>
    <w:p w14:paraId="292A1C8E" w14:textId="4F96493A" w:rsidR="00F32065" w:rsidRDefault="00F32065" w:rsidP="004C16E8"/>
    <w:p w14:paraId="53842783" w14:textId="0FECA695" w:rsidR="00F32065" w:rsidRDefault="00F32065" w:rsidP="004C16E8"/>
    <w:p w14:paraId="04BF5B61" w14:textId="77777777" w:rsidR="00F32065" w:rsidRDefault="00F32065" w:rsidP="004C16E8"/>
    <w:p w14:paraId="4600420A" w14:textId="64766F17" w:rsidR="004C16E8" w:rsidRDefault="00E73F88" w:rsidP="004C16E8">
      <w:r>
        <w:lastRenderedPageBreak/>
        <w:t>H</w:t>
      </w:r>
      <w:r w:rsidR="004C16E8">
        <w:t>uidige email ‘Veilig Communiceren’ voor nieuw bericht</w:t>
      </w:r>
      <w:r>
        <w:t>:</w:t>
      </w:r>
    </w:p>
    <w:p w14:paraId="12F25C51" w14:textId="77777777" w:rsidR="004C16E8" w:rsidRDefault="004C16E8" w:rsidP="004C16E8">
      <w:r w:rsidRPr="00916FCE">
        <w:rPr>
          <w:noProof/>
        </w:rPr>
        <w:drawing>
          <wp:inline distT="0" distB="0" distL="0" distR="0" wp14:anchorId="7209617D" wp14:editId="7B723A6B">
            <wp:extent cx="3627767" cy="2478665"/>
            <wp:effectExtent l="152400" t="114300" r="144145" b="16954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7903" cy="2485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743AFB" w14:textId="4A0D6E82" w:rsidR="004C16E8" w:rsidRDefault="00E73F88" w:rsidP="004C16E8">
      <w:r>
        <w:t>N</w:t>
      </w:r>
      <w:r w:rsidR="004C16E8">
        <w:t>ieuwe email ‘Veilig Communiceren’ voor nieuw bericht</w:t>
      </w:r>
      <w:r>
        <w:t>:</w:t>
      </w:r>
    </w:p>
    <w:p w14:paraId="04075CF8" w14:textId="77777777" w:rsidR="004C16E8" w:rsidRDefault="004C16E8" w:rsidP="004C16E8">
      <w:r w:rsidRPr="00DB5CB6">
        <w:rPr>
          <w:noProof/>
        </w:rPr>
        <w:drawing>
          <wp:inline distT="0" distB="0" distL="0" distR="0" wp14:anchorId="7E288AA5" wp14:editId="0A3A1EAC">
            <wp:extent cx="5257800" cy="4918192"/>
            <wp:effectExtent l="114300" t="114300" r="152400" b="1492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2339" cy="4931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648E6" w14:textId="77777777" w:rsidR="004C16E8" w:rsidRDefault="004C16E8" w:rsidP="004C16E8"/>
    <w:p w14:paraId="63BCC867" w14:textId="466A71A8" w:rsidR="004C16E8" w:rsidRDefault="004C16E8" w:rsidP="004C16E8">
      <w:pPr>
        <w:pStyle w:val="Heading3"/>
      </w:pPr>
      <w:bookmarkStart w:id="10" w:name="_Toc66289413"/>
      <w:r>
        <w:lastRenderedPageBreak/>
        <w:t>Verduidelijking Triggeractie ‘Annuleer openstaande oproepverzoeken’</w:t>
      </w:r>
      <w:bookmarkEnd w:id="10"/>
    </w:p>
    <w:p w14:paraId="7C9714D7" w14:textId="0F6F84A5" w:rsidR="004C16E8" w:rsidRPr="004C16E8" w:rsidRDefault="004C16E8" w:rsidP="004C16E8">
      <w:r>
        <w:t>De naamgeving van de al bestaande triggeractie ‘Annuleer nog in te plannen Oproepverzoeken’ bleek onduidelijk te zijn in het gebruik ervan. De annuleer-actie geldt namelijk voor oproepverzoeken voor álle trajecten van de betreffende werknemer, niet alleen voor het gekoppelde traject. Dit is nu duidelijk gemaakt in de naamgeving van de actie door de toevoeging ‘bij alle trajecten van de werknemer’.</w:t>
      </w:r>
    </w:p>
    <w:p w14:paraId="4A622B77" w14:textId="453E7DF8" w:rsidR="004C16E8" w:rsidRDefault="004C16E8" w:rsidP="004C16E8">
      <w:r>
        <w:rPr>
          <w:noProof/>
        </w:rPr>
        <w:drawing>
          <wp:inline distT="0" distB="0" distL="0" distR="0" wp14:anchorId="582B313A" wp14:editId="404F89E8">
            <wp:extent cx="5731510" cy="12623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62380"/>
                    </a:xfrm>
                    <a:prstGeom prst="rect">
                      <a:avLst/>
                    </a:prstGeom>
                    <a:noFill/>
                    <a:ln>
                      <a:noFill/>
                    </a:ln>
                  </pic:spPr>
                </pic:pic>
              </a:graphicData>
            </a:graphic>
          </wp:inline>
        </w:drawing>
      </w:r>
    </w:p>
    <w:p w14:paraId="0973625F" w14:textId="77777777" w:rsidR="00F32065" w:rsidRPr="004C16E8" w:rsidRDefault="00F32065" w:rsidP="004C16E8"/>
    <w:p w14:paraId="385A85CA" w14:textId="2CA83286" w:rsidR="00CE448B" w:rsidRDefault="00BD44E4" w:rsidP="00CE448B">
      <w:pPr>
        <w:pStyle w:val="Heading2"/>
      </w:pPr>
      <w:bookmarkStart w:id="11" w:name="_Widgets_frequent_en"/>
      <w:bookmarkStart w:id="12" w:name="_Toc66289414"/>
      <w:bookmarkEnd w:id="11"/>
      <w:r>
        <w:t>Rapportages</w:t>
      </w:r>
      <w:bookmarkEnd w:id="12"/>
    </w:p>
    <w:p w14:paraId="03CB59AC" w14:textId="77777777" w:rsidR="00CE448B" w:rsidRDefault="00CE448B" w:rsidP="00CE448B">
      <w:pPr>
        <w:pStyle w:val="Heading3"/>
      </w:pPr>
      <w:bookmarkStart w:id="13" w:name="_Toc66289415"/>
      <w:r>
        <w:t>Update WGA Rapportages</w:t>
      </w:r>
      <w:bookmarkEnd w:id="13"/>
    </w:p>
    <w:p w14:paraId="2B3BD34F" w14:textId="6F969185" w:rsidR="00CE448B" w:rsidRDefault="00CE448B" w:rsidP="00CE448B">
      <w:r>
        <w:t>Er zijn verschillende updates gedaan aan de WGA rapportages:</w:t>
      </w:r>
    </w:p>
    <w:p w14:paraId="31263D8A" w14:textId="2155D425" w:rsidR="00CE448B" w:rsidRDefault="00CE448B" w:rsidP="00CE448B">
      <w:pPr>
        <w:pStyle w:val="ListParagraph"/>
        <w:numPr>
          <w:ilvl w:val="0"/>
          <w:numId w:val="39"/>
        </w:numPr>
      </w:pPr>
      <w:r>
        <w:t>WIA_Werkbestand</w:t>
      </w:r>
    </w:p>
    <w:p w14:paraId="10ED2227" w14:textId="7514BB2B" w:rsidR="00D54838" w:rsidRDefault="00CE448B" w:rsidP="00CE448B">
      <w:r>
        <w:t>In de kolommen Visie, Klantafspraken en Status Reintegratie kan nu meer tekst getoond worden. Voorheen werd de tekst die hierin stond afgekapt, maar nu kan men hier meer tekens in kwijt.</w:t>
      </w:r>
      <w:r w:rsidR="00D54838">
        <w:t xml:space="preserve"> </w:t>
      </w:r>
      <w:r>
        <w:t>Verder worden nu alleen de kolommen die betrekking hebben op de relevante manier van risico-inschattingen geven getoond. Dit zorgt er voor dat er geen overbodige kolommen getoond worden in dit overzicht</w:t>
      </w:r>
      <w:r w:rsidR="00D54838">
        <w:t>, wat de overzichtelijkheid ten goede komt.</w:t>
      </w:r>
    </w:p>
    <w:p w14:paraId="468E7C0F" w14:textId="77777777" w:rsidR="00CE448B" w:rsidRDefault="00CE448B" w:rsidP="00CE448B"/>
    <w:p w14:paraId="669E0AEF" w14:textId="426C9507" w:rsidR="00CE448B" w:rsidRDefault="00CE448B" w:rsidP="00CE448B">
      <w:pPr>
        <w:pStyle w:val="ListParagraph"/>
        <w:numPr>
          <w:ilvl w:val="0"/>
          <w:numId w:val="39"/>
        </w:numPr>
      </w:pPr>
      <w:r>
        <w:t>Overzicht_ingezette_schadelastbeheersing</w:t>
      </w:r>
    </w:p>
    <w:p w14:paraId="58165F52" w14:textId="5281599A" w:rsidR="00CE448B" w:rsidRDefault="00CE448B" w:rsidP="00CE448B">
      <w:r>
        <w:t xml:space="preserve">In het stukje over Bezwaar en Beroeps procedures zijn nu de resultaten van de toegewezen procedures ook daadwerkelijk gesplitst in </w:t>
      </w:r>
      <w:r w:rsidR="00D54838">
        <w:t>B</w:t>
      </w:r>
      <w:r>
        <w:t xml:space="preserve">ezwaar en </w:t>
      </w:r>
      <w:r w:rsidR="00D54838">
        <w:t>B</w:t>
      </w:r>
      <w:r>
        <w:t xml:space="preserve">eroep. Voorheen werden deze nog samen </w:t>
      </w:r>
      <w:r w:rsidR="00D54838">
        <w:t>getoond</w:t>
      </w:r>
      <w:r>
        <w:t xml:space="preserve">. </w:t>
      </w:r>
    </w:p>
    <w:p w14:paraId="2F396537" w14:textId="2C6F45F7" w:rsidR="00CE448B" w:rsidRDefault="00E73F88" w:rsidP="00CE448B">
      <w:r w:rsidRPr="00E73F88">
        <w:rPr>
          <w:noProof/>
        </w:rPr>
        <w:lastRenderedPageBreak/>
        <w:drawing>
          <wp:inline distT="0" distB="0" distL="0" distR="0" wp14:anchorId="1332CE9D" wp14:editId="151A4900">
            <wp:extent cx="5731510" cy="6096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096000"/>
                    </a:xfrm>
                    <a:prstGeom prst="rect">
                      <a:avLst/>
                    </a:prstGeom>
                  </pic:spPr>
                </pic:pic>
              </a:graphicData>
            </a:graphic>
          </wp:inline>
        </w:drawing>
      </w:r>
    </w:p>
    <w:p w14:paraId="3D433F20" w14:textId="022820D4" w:rsidR="00CE448B" w:rsidRDefault="00CE448B" w:rsidP="00CE448B">
      <w:r>
        <w:t xml:space="preserve"> </w:t>
      </w:r>
    </w:p>
    <w:p w14:paraId="57D98D8F" w14:textId="32C82FB7" w:rsidR="00CE448B" w:rsidRDefault="00CE448B" w:rsidP="00CE448B">
      <w:pPr>
        <w:pStyle w:val="ListParagraph"/>
        <w:numPr>
          <w:ilvl w:val="0"/>
          <w:numId w:val="39"/>
        </w:numPr>
      </w:pPr>
      <w:r>
        <w:t>WGA_Overzichtsrapportage</w:t>
      </w:r>
    </w:p>
    <w:p w14:paraId="5018861C" w14:textId="4757596A" w:rsidR="00CE448B" w:rsidRDefault="00CE448B" w:rsidP="00CE448B">
      <w:r>
        <w:t xml:space="preserve">De layout en de vormgeving van de WGA_overzichtsrapportage heeft een volledige make-over gekregen. Hierdoor heeft deze een modernere look gekregen: </w:t>
      </w:r>
    </w:p>
    <w:p w14:paraId="5D5529C3" w14:textId="68FA9213" w:rsidR="00CE448B" w:rsidRDefault="00E73F88" w:rsidP="00CE448B">
      <w:r w:rsidRPr="00E73F88">
        <w:rPr>
          <w:noProof/>
        </w:rPr>
        <w:lastRenderedPageBreak/>
        <w:drawing>
          <wp:inline distT="0" distB="0" distL="0" distR="0" wp14:anchorId="6FC2BFAA" wp14:editId="56AA6A02">
            <wp:extent cx="5731510" cy="2590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90800"/>
                    </a:xfrm>
                    <a:prstGeom prst="rect">
                      <a:avLst/>
                    </a:prstGeom>
                  </pic:spPr>
                </pic:pic>
              </a:graphicData>
            </a:graphic>
          </wp:inline>
        </w:drawing>
      </w:r>
    </w:p>
    <w:p w14:paraId="6E642BB6" w14:textId="77777777" w:rsidR="00CE448B" w:rsidRDefault="00CE448B" w:rsidP="00CE448B">
      <w:r>
        <w:t xml:space="preserve"> </w:t>
      </w:r>
    </w:p>
    <w:p w14:paraId="13EDCDF2" w14:textId="5B1C5C7F" w:rsidR="00CE448B" w:rsidRDefault="00E73F88" w:rsidP="00CE448B">
      <w:r w:rsidRPr="00E73F88">
        <w:rPr>
          <w:noProof/>
        </w:rPr>
        <w:drawing>
          <wp:inline distT="0" distB="0" distL="0" distR="0" wp14:anchorId="6A15608E" wp14:editId="6629314F">
            <wp:extent cx="5731510" cy="31038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03880"/>
                    </a:xfrm>
                    <a:prstGeom prst="rect">
                      <a:avLst/>
                    </a:prstGeom>
                  </pic:spPr>
                </pic:pic>
              </a:graphicData>
            </a:graphic>
          </wp:inline>
        </w:drawing>
      </w:r>
    </w:p>
    <w:p w14:paraId="250274E3" w14:textId="77777777" w:rsidR="00CE448B" w:rsidRDefault="00CE448B" w:rsidP="00CE448B">
      <w:r>
        <w:t xml:space="preserve"> </w:t>
      </w:r>
    </w:p>
    <w:p w14:paraId="6A4AF63D" w14:textId="1E4BAF3A" w:rsidR="00CE448B" w:rsidRDefault="00E73F88" w:rsidP="00CE448B">
      <w:r w:rsidRPr="00E73F88">
        <w:rPr>
          <w:noProof/>
        </w:rPr>
        <w:lastRenderedPageBreak/>
        <w:drawing>
          <wp:inline distT="0" distB="0" distL="0" distR="0" wp14:anchorId="588E0E8C" wp14:editId="55370247">
            <wp:extent cx="5731510" cy="61658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165850"/>
                    </a:xfrm>
                    <a:prstGeom prst="rect">
                      <a:avLst/>
                    </a:prstGeom>
                  </pic:spPr>
                </pic:pic>
              </a:graphicData>
            </a:graphic>
          </wp:inline>
        </w:drawing>
      </w:r>
    </w:p>
    <w:p w14:paraId="7EBCC67A" w14:textId="234441A8" w:rsidR="00CE448B" w:rsidRDefault="00CE448B" w:rsidP="00CE448B">
      <w:r>
        <w:lastRenderedPageBreak/>
        <w:t xml:space="preserve"> </w:t>
      </w:r>
      <w:r w:rsidR="00E73F88" w:rsidRPr="00E73F88">
        <w:rPr>
          <w:noProof/>
        </w:rPr>
        <w:drawing>
          <wp:inline distT="0" distB="0" distL="0" distR="0" wp14:anchorId="68AC5C68" wp14:editId="4D730501">
            <wp:extent cx="5731510" cy="38417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41750"/>
                    </a:xfrm>
                    <a:prstGeom prst="rect">
                      <a:avLst/>
                    </a:prstGeom>
                  </pic:spPr>
                </pic:pic>
              </a:graphicData>
            </a:graphic>
          </wp:inline>
        </w:drawing>
      </w:r>
    </w:p>
    <w:p w14:paraId="2B171FF9" w14:textId="7B86A32C" w:rsidR="00CE448B" w:rsidRDefault="00D54838" w:rsidP="00CE448B">
      <w:pPr>
        <w:pStyle w:val="Heading3"/>
      </w:pPr>
      <w:bookmarkStart w:id="14" w:name="_Toc66289416"/>
      <w:r>
        <w:t>‘</w:t>
      </w:r>
      <w:r w:rsidR="00CE448B">
        <w:t>Dossiers in behandeling</w:t>
      </w:r>
      <w:r>
        <w:t>’</w:t>
      </w:r>
      <w:r w:rsidR="00CE448B">
        <w:t xml:space="preserve"> toont dossiers voor uit dienst medewerkers</w:t>
      </w:r>
      <w:bookmarkEnd w:id="14"/>
    </w:p>
    <w:p w14:paraId="718488BC" w14:textId="0936C843" w:rsidR="00CE448B" w:rsidRDefault="00CE448B" w:rsidP="00CE448B">
      <w:r>
        <w:t>Het overzicht 'Dossiers in behandeling' toont per begeleider hoeveel en welke dossiers, die overlappen met de rapportageperiode, door hem/haar begeleid worden.</w:t>
      </w:r>
      <w:r w:rsidR="00D54838">
        <w:t xml:space="preserve"> </w:t>
      </w:r>
      <w:r>
        <w:t>In de huidige versie van het overzicht worden dossiers van medewerkers die nu niet meer in dienst zijn, niet getoond. Dat is eigenlijk ongewenst</w:t>
      </w:r>
      <w:r w:rsidR="00D54838">
        <w:t>, omdat o</w:t>
      </w:r>
      <w:r>
        <w:t xml:space="preserve">ok deze dossiers begeleid </w:t>
      </w:r>
      <w:r w:rsidR="00D54838">
        <w:t xml:space="preserve">moeten </w:t>
      </w:r>
      <w:r>
        <w:t>worden.</w:t>
      </w:r>
    </w:p>
    <w:p w14:paraId="04732283" w14:textId="0C978B26" w:rsidR="00CE448B" w:rsidRDefault="00D54838" w:rsidP="00CE448B">
      <w:r>
        <w:t xml:space="preserve">Het </w:t>
      </w:r>
      <w:r w:rsidR="00CE448B">
        <w:t>overzicht</w:t>
      </w:r>
      <w:r>
        <w:t xml:space="preserve"> is nu</w:t>
      </w:r>
      <w:r w:rsidR="00CE448B">
        <w:t xml:space="preserve"> zo aangepast dat de dossiers van uit dienst medewerkers voortaan ook getoond worden bij de begeleider(s)</w:t>
      </w:r>
      <w:r>
        <w:t>,</w:t>
      </w:r>
      <w:r w:rsidR="00CE448B">
        <w:t xml:space="preserve"> die geautoriseerd zijn voor de afdeling waar de medewerker voor het laatst in dienst was.</w:t>
      </w:r>
    </w:p>
    <w:p w14:paraId="4FFFBAD4" w14:textId="0D9097E7" w:rsidR="00CE448B" w:rsidRDefault="00CE448B" w:rsidP="00CE448B">
      <w:pPr>
        <w:pStyle w:val="Heading3"/>
      </w:pPr>
      <w:bookmarkStart w:id="15" w:name="_Toc66289417"/>
      <w:r>
        <w:t>Performance</w:t>
      </w:r>
      <w:r w:rsidR="00D54838">
        <w:t>-ve</w:t>
      </w:r>
      <w:r>
        <w:t>rbeter</w:t>
      </w:r>
      <w:r w:rsidR="00D54838">
        <w:t>ing</w:t>
      </w:r>
      <w:r>
        <w:t xml:space="preserve"> van VX_Standaard_verzuimrapportage</w:t>
      </w:r>
      <w:bookmarkEnd w:id="15"/>
    </w:p>
    <w:p w14:paraId="7DB27F0D" w14:textId="2CC1DE5D" w:rsidR="00CE448B" w:rsidRDefault="00CE448B" w:rsidP="00CE448B">
      <w:r>
        <w:t xml:space="preserve">Voorheen liet de performance van het basisrapport ‘VX_Standaard_verzuimrapportage’ in sommige gevallen te wensen over. De performance van dit rapport is nu aanzienlijk verbeterd en tevens is er een kleine bug opgelost in dit rapport, waardoor het aantal frequent verzuimers onder het kopje ‘Problematisch ziekteverzuim’ nu het juiste aantal laat zien.   </w:t>
      </w:r>
    </w:p>
    <w:p w14:paraId="43C11EC4" w14:textId="4BA7B756" w:rsidR="00CE448B" w:rsidRDefault="00CE448B" w:rsidP="00CE448B">
      <w:pPr>
        <w:pStyle w:val="Heading3"/>
      </w:pPr>
      <w:bookmarkStart w:id="16" w:name="_Toc66289418"/>
      <w:r>
        <w:t xml:space="preserve">Kolom </w:t>
      </w:r>
      <w:r w:rsidR="00D54838">
        <w:t>‘</w:t>
      </w:r>
      <w:r>
        <w:t>Eerste ziektedag</w:t>
      </w:r>
      <w:r w:rsidR="00D54838">
        <w:t>’</w:t>
      </w:r>
      <w:r>
        <w:t xml:space="preserve"> toegevoegd aan standaard AfsprakenOverzicht</w:t>
      </w:r>
      <w:bookmarkEnd w:id="16"/>
    </w:p>
    <w:p w14:paraId="4382DA48" w14:textId="4076A5FC" w:rsidR="00BD44E4" w:rsidRPr="00BD44E4" w:rsidRDefault="00CE448B" w:rsidP="00CE448B">
      <w:r>
        <w:t>Aan het standaard AfsprakenOverzicht is nu de kolom ‘Eerste ziektedag’ toegevoegd. Indien het gekoppelde traject aan de agenda</w:t>
      </w:r>
      <w:r w:rsidR="00D54838">
        <w:t>-</w:t>
      </w:r>
      <w:r>
        <w:t>afspraak een verzuimtraject is, dan staat in deze kolom de startdatum van het trajec</w:t>
      </w:r>
      <w:r w:rsidR="00D54838">
        <w:t xml:space="preserve">t. Betreft het geen verzuimtraject, </w:t>
      </w:r>
      <w:r>
        <w:t>dan blijft de kolom leeg.</w:t>
      </w:r>
    </w:p>
    <w:p w14:paraId="61D6E5D6" w14:textId="77777777" w:rsidR="00536499" w:rsidRPr="00BD693E" w:rsidRDefault="00536499" w:rsidP="00BD693E"/>
    <w:p w14:paraId="4393C904" w14:textId="4C7768BC" w:rsidR="00BD44E4" w:rsidRDefault="00B5699B" w:rsidP="00123366">
      <w:pPr>
        <w:pStyle w:val="Heading1"/>
      </w:pPr>
      <w:bookmarkStart w:id="17" w:name="_Toc66289419"/>
      <w:r>
        <w:lastRenderedPageBreak/>
        <w:t>Modules</w:t>
      </w:r>
      <w:bookmarkEnd w:id="17"/>
      <w:r w:rsidR="005B6063">
        <w:t xml:space="preserve"> </w:t>
      </w:r>
      <w:bookmarkStart w:id="18" w:name="_Verwijderen_van_gebruiker"/>
      <w:bookmarkEnd w:id="18"/>
    </w:p>
    <w:p w14:paraId="0D4C6AA0" w14:textId="62D5785F" w:rsidR="00826FBA" w:rsidRDefault="00B5699B" w:rsidP="00826FBA">
      <w:pPr>
        <w:pStyle w:val="Heading2"/>
      </w:pPr>
      <w:bookmarkStart w:id="19" w:name="_Toc66289420"/>
      <w:r>
        <w:t>Agenda</w:t>
      </w:r>
      <w:bookmarkEnd w:id="19"/>
    </w:p>
    <w:p w14:paraId="3277CAAD" w14:textId="002AE7A1" w:rsidR="00BD44E4" w:rsidRDefault="00887B9D" w:rsidP="00BD44E4">
      <w:pPr>
        <w:pStyle w:val="Heading3"/>
      </w:pPr>
      <w:bookmarkStart w:id="20" w:name="_Toc66289421"/>
      <w:r>
        <w:t xml:space="preserve">Aankondiging functionaliteit </w:t>
      </w:r>
      <w:r w:rsidR="00D26CFA">
        <w:t>Afspraak</w:t>
      </w:r>
      <w:r w:rsidR="00744891">
        <w:t>s</w:t>
      </w:r>
      <w:r w:rsidR="00D26CFA">
        <w:t xml:space="preserve">ignalering via </w:t>
      </w:r>
      <w:r w:rsidR="00744891">
        <w:t>e</w:t>
      </w:r>
      <w:r w:rsidR="00D26CFA">
        <w:t>-mail</w:t>
      </w:r>
      <w:bookmarkEnd w:id="20"/>
    </w:p>
    <w:p w14:paraId="048CF672" w14:textId="1F2DC7CB" w:rsidR="00D26CFA" w:rsidRDefault="00D26CFA" w:rsidP="00D26CFA">
      <w:r>
        <w:t>Vanaf</w:t>
      </w:r>
      <w:r w:rsidR="00887B9D">
        <w:t xml:space="preserve"> de volgende</w:t>
      </w:r>
      <w:r>
        <w:t xml:space="preserve"> release</w:t>
      </w:r>
      <w:r w:rsidR="00887B9D">
        <w:t xml:space="preserve"> (eind maart)</w:t>
      </w:r>
      <w:r>
        <w:t xml:space="preserve"> wordt het mogelijk om afspraken als een document te versturen naar de agenda</w:t>
      </w:r>
      <w:r w:rsidR="00F32065">
        <w:t>-</w:t>
      </w:r>
      <w:r>
        <w:t xml:space="preserve">gebruiker via e-mail. </w:t>
      </w:r>
      <w:r w:rsidR="00887B9D">
        <w:t xml:space="preserve"> Hier kan nu al een en ander voor worden ingericht. </w:t>
      </w:r>
      <w:r>
        <w:t xml:space="preserve">Er kan gebruik gemaakt worden van documentsjablonen om het afspraakdocument vorm te geven om zo de informatie te tonen die relevant is voor de gebruiker en deze kunnen ingericht worden op de spreekuursoorten. Als er dan een afspraak wordt ingepland van het ingerichte spreekuur, kan er handmatig een document gegenereerd en verstuurd worden naar de uitvoerder van de geplande afspraak. </w:t>
      </w:r>
    </w:p>
    <w:p w14:paraId="74D6B72E" w14:textId="77777777" w:rsidR="00D26CFA" w:rsidRDefault="00D26CFA" w:rsidP="00D26CFA"/>
    <w:p w14:paraId="2ED72ACA" w14:textId="1318B7D9" w:rsidR="00D26CFA" w:rsidRDefault="00D26CFA" w:rsidP="00D26CFA">
      <w:r>
        <w:t>Om gebruik te maken van deze functionaliteit, is het belangrijk om een e-mailsjabloon in te richten op de Xpert</w:t>
      </w:r>
      <w:r w:rsidR="00382DF3">
        <w:t xml:space="preserve"> </w:t>
      </w:r>
      <w:r>
        <w:t>Suite omgeving met de code “opdrachtbrief”. De overige inhoud van het e-mailsjabloon kan naar eigen keuze ingericht worden.</w:t>
      </w:r>
    </w:p>
    <w:p w14:paraId="1A756B11" w14:textId="77777777" w:rsidR="00D26CFA" w:rsidRDefault="00D26CFA" w:rsidP="00D26CFA"/>
    <w:p w14:paraId="2D54A3F7" w14:textId="6C3E4E74" w:rsidR="00D26CFA" w:rsidRDefault="00D26CFA" w:rsidP="00D26CFA">
      <w:pPr>
        <w:jc w:val="center"/>
      </w:pPr>
      <w:r w:rsidRPr="008D6C54">
        <w:rPr>
          <w:noProof/>
        </w:rPr>
        <w:drawing>
          <wp:inline distT="0" distB="0" distL="0" distR="0" wp14:anchorId="104C9F95" wp14:editId="70D5D17F">
            <wp:extent cx="4295954" cy="1623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7087" b="75820"/>
                    <a:stretch/>
                  </pic:blipFill>
                  <pic:spPr bwMode="auto">
                    <a:xfrm>
                      <a:off x="0" y="0"/>
                      <a:ext cx="4436562" cy="1676978"/>
                    </a:xfrm>
                    <a:prstGeom prst="rect">
                      <a:avLst/>
                    </a:prstGeom>
                    <a:ln>
                      <a:noFill/>
                    </a:ln>
                    <a:extLst>
                      <a:ext uri="{53640926-AAD7-44D8-BBD7-CCE9431645EC}">
                        <a14:shadowObscured xmlns:a14="http://schemas.microsoft.com/office/drawing/2010/main"/>
                      </a:ext>
                    </a:extLst>
                  </pic:spPr>
                </pic:pic>
              </a:graphicData>
            </a:graphic>
          </wp:inline>
        </w:drawing>
      </w:r>
    </w:p>
    <w:p w14:paraId="0F9143C7" w14:textId="77777777" w:rsidR="00D26CFA" w:rsidRDefault="00D26CFA" w:rsidP="00D26CFA">
      <w:r>
        <w:t xml:space="preserve"> </w:t>
      </w:r>
    </w:p>
    <w:p w14:paraId="25893AFE" w14:textId="7E6BA888" w:rsidR="00D26CFA" w:rsidRDefault="00D26CFA" w:rsidP="00D26CFA">
      <w:r>
        <w:t xml:space="preserve">Voor het document dat verstuurd wordt naar de arts kan er gebruik gemaakt worden van bestaande documentsjablonen, maar er kan natuurlijk ook een nieuw documentsjabloon aangemaakt worden. Het is wel belangrijk dat het gekozen documentsjabloon een code bevat en ook een dotx sjabloon is. </w:t>
      </w:r>
    </w:p>
    <w:p w14:paraId="402F6899" w14:textId="77777777" w:rsidR="00D26CFA" w:rsidRDefault="00D26CFA" w:rsidP="00D26CFA">
      <w:r>
        <w:t xml:space="preserve"> </w:t>
      </w:r>
    </w:p>
    <w:p w14:paraId="75CC8A06" w14:textId="25E39FDB" w:rsidR="00D26CFA" w:rsidRDefault="00D26CFA" w:rsidP="00D26CFA">
      <w:r>
        <w:t>Vervolgens kunnen dan op de gewenste spreekuursoorten de afspraaksignalering geactiveerd worden met daarbij het gekozen afspraakdocument. Ook is er de optie om de oproepbrief van de werknemer mee te sturen in de e-mailsignalering. Let daarbij wel op dat ook het sjabloon van de oproepbrief moet voldoen aan een code en een dotx sjabloon</w:t>
      </w:r>
      <w:r w:rsidR="00F32065">
        <w:t>,</w:t>
      </w:r>
      <w:r>
        <w:t xml:space="preserve"> zoals het afspraakdocument.</w:t>
      </w:r>
    </w:p>
    <w:p w14:paraId="291C0EFA" w14:textId="34775B45" w:rsidR="00D26CFA" w:rsidRDefault="00D26CFA" w:rsidP="00D26CFA"/>
    <w:p w14:paraId="61F546B9" w14:textId="19A70D30" w:rsidR="00D26CFA" w:rsidRDefault="00D26CFA" w:rsidP="00D26CFA">
      <w:r w:rsidRPr="00382246">
        <w:rPr>
          <w:noProof/>
        </w:rPr>
        <w:lastRenderedPageBreak/>
        <w:drawing>
          <wp:inline distT="0" distB="0" distL="0" distR="0" wp14:anchorId="38B1A615" wp14:editId="6FE164EE">
            <wp:extent cx="5731510" cy="28676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397" b="1"/>
                    <a:stretch/>
                  </pic:blipFill>
                  <pic:spPr bwMode="auto">
                    <a:xfrm>
                      <a:off x="0" y="0"/>
                      <a:ext cx="5731510" cy="2867660"/>
                    </a:xfrm>
                    <a:prstGeom prst="rect">
                      <a:avLst/>
                    </a:prstGeom>
                    <a:ln>
                      <a:noFill/>
                    </a:ln>
                    <a:extLst>
                      <a:ext uri="{53640926-AAD7-44D8-BBD7-CCE9431645EC}">
                        <a14:shadowObscured xmlns:a14="http://schemas.microsoft.com/office/drawing/2010/main"/>
                      </a:ext>
                    </a:extLst>
                  </pic:spPr>
                </pic:pic>
              </a:graphicData>
            </a:graphic>
          </wp:inline>
        </w:drawing>
      </w:r>
    </w:p>
    <w:p w14:paraId="42D7FD38" w14:textId="77777777" w:rsidR="00D26CFA" w:rsidRDefault="00D26CFA" w:rsidP="00D26CFA">
      <w:r>
        <w:t xml:space="preserve"> </w:t>
      </w:r>
    </w:p>
    <w:p w14:paraId="27EBF853" w14:textId="1D7527D0" w:rsidR="00D26CFA" w:rsidRDefault="00D26CFA" w:rsidP="00D26CFA">
      <w:r>
        <w:t>Wanneer het e-mailsjabloon en de spreekuursoorten zijn ingericht naar wens, kun je in agenda aan de slag met deze functionaliteit. In het menu van een afspraak is er een extra knop zichtbaar</w:t>
      </w:r>
      <w:r w:rsidR="00F32065">
        <w:t xml:space="preserve">, </w:t>
      </w:r>
      <w:r>
        <w:t xml:space="preserve">om </w:t>
      </w:r>
      <w:r w:rsidR="00F32065">
        <w:t xml:space="preserve">het bericht </w:t>
      </w:r>
      <w:r>
        <w:t xml:space="preserve">het te mailen. Deze knop is alleen zichtbaar voor niet voltooide afspraken van een spreekuursoort met </w:t>
      </w:r>
      <w:r w:rsidR="00F32065">
        <w:t xml:space="preserve">ingerichte </w:t>
      </w:r>
      <w:r>
        <w:t xml:space="preserve">afspraaksignalering. </w:t>
      </w:r>
    </w:p>
    <w:p w14:paraId="3BE2DDD8" w14:textId="77777777" w:rsidR="00D26CFA" w:rsidRDefault="00D26CFA" w:rsidP="00D26CFA"/>
    <w:p w14:paraId="4ABE5D22" w14:textId="23B81E4F" w:rsidR="00D26CFA" w:rsidRDefault="00D26CFA" w:rsidP="00D26CFA">
      <w:pPr>
        <w:jc w:val="center"/>
      </w:pPr>
      <w:r w:rsidRPr="00290D84">
        <w:rPr>
          <w:noProof/>
        </w:rPr>
        <w:drawing>
          <wp:inline distT="0" distB="0" distL="0" distR="0" wp14:anchorId="696F93FD" wp14:editId="15B4AACF">
            <wp:extent cx="3191773" cy="313205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7791" cy="3167396"/>
                    </a:xfrm>
                    <a:prstGeom prst="rect">
                      <a:avLst/>
                    </a:prstGeom>
                  </pic:spPr>
                </pic:pic>
              </a:graphicData>
            </a:graphic>
          </wp:inline>
        </w:drawing>
      </w:r>
    </w:p>
    <w:p w14:paraId="3A6DF867" w14:textId="77777777" w:rsidR="00D26CFA" w:rsidRDefault="00D26CFA" w:rsidP="00D26CFA"/>
    <w:p w14:paraId="47E7CE8F" w14:textId="7CEDD3C0" w:rsidR="00BD44E4" w:rsidRPr="00BD44E4" w:rsidRDefault="00D26CFA" w:rsidP="00D26CFA">
      <w:r>
        <w:t xml:space="preserve">Wanneer er op deze knop geklikt wordt, dan wordt er een afspraakdocument gegenereerd en </w:t>
      </w:r>
      <w:r w:rsidR="00F32065">
        <w:t>ver</w:t>
      </w:r>
      <w:r>
        <w:t>stuurd naar het e-mailadres van de uitvoerder van de geplande afspraak. Als deze uitvoerder geen e-mailadres heeft of de inrichting van de functionaliteit is niet compleet, krijg je als gebruiker een error te zien.</w:t>
      </w:r>
    </w:p>
    <w:p w14:paraId="61C35FF1" w14:textId="438D5A60" w:rsidR="00BD44E4" w:rsidRDefault="00BD44E4" w:rsidP="00BD44E4"/>
    <w:p w14:paraId="20D0E580" w14:textId="6E513CDA" w:rsidR="00BD44E4" w:rsidRDefault="00BD44E4" w:rsidP="00BD44E4">
      <w:pPr>
        <w:pStyle w:val="Heading2"/>
      </w:pPr>
      <w:bookmarkStart w:id="21" w:name="_Toc66289422"/>
      <w:r>
        <w:lastRenderedPageBreak/>
        <w:t>Polisregistratie</w:t>
      </w:r>
      <w:bookmarkEnd w:id="21"/>
    </w:p>
    <w:p w14:paraId="3D9875E6" w14:textId="790C9C67" w:rsidR="00274605" w:rsidRDefault="00274605" w:rsidP="00274605">
      <w:pPr>
        <w:pStyle w:val="Heading3"/>
      </w:pPr>
      <w:bookmarkStart w:id="22" w:name="_Toc66289423"/>
      <w:r>
        <w:t>Nieuwe widget in-/uitsluitingen verzekering</w:t>
      </w:r>
      <w:r w:rsidR="007460B0">
        <w:t>spolis</w:t>
      </w:r>
      <w:r>
        <w:t xml:space="preserve"> in werknemerdossier</w:t>
      </w:r>
      <w:bookmarkEnd w:id="22"/>
    </w:p>
    <w:p w14:paraId="4B32D37C" w14:textId="2A4175A1" w:rsidR="00274605" w:rsidRDefault="00274605" w:rsidP="00274605">
      <w:r>
        <w:t>In het werknemerdossier is op het tabje ‘Verzekeringen’ een nieuwe widget toegevoegd, die laat zien voor welke verzekeringspolissen de betreffende werknemer in- of uitgesloten is. Deze widget komt grotendeels overeen met de al bestaande widget ‘Verzekeringen’ die op de Klantbeeld-tab staat. Op deze manier is direct in het dossier inzichtelijk of een werknemer ingesloten of uitgesloten is op een polis, welke reden van uitsluiting geldt en welke datums van toepassing zijn. Ook is inzichtelijk of er eventuele historische uitsluitingen zijn per polis.</w:t>
      </w:r>
    </w:p>
    <w:p w14:paraId="55C4E044" w14:textId="77777777" w:rsidR="00274605" w:rsidRDefault="00274605" w:rsidP="00274605"/>
    <w:p w14:paraId="594B0C37" w14:textId="2AECB412" w:rsidR="00274605" w:rsidRDefault="00274605" w:rsidP="00274605">
      <w:r>
        <w:t xml:space="preserve">Indien er sprake is van uitsluitingen op een of meerdere polissen, wordt er ook een waarschuwings-icoon getoond in de titel van de widget. Op deze manier is direct inzichtelijk voor de gebruiker dat er een uitzondering geldt. Daarbij wordt dan ook in de titel van de polis de tekst [Uitgesloten] getoond. Klapt de gebruiker de polis open, komt de detailinformatie tevoorschijn. </w:t>
      </w:r>
    </w:p>
    <w:p w14:paraId="6B344CB5" w14:textId="7CDC86B6" w:rsidR="00274605" w:rsidRDefault="00274605" w:rsidP="00274605">
      <w:r>
        <w:rPr>
          <w:noProof/>
        </w:rPr>
        <w:drawing>
          <wp:inline distT="0" distB="0" distL="0" distR="0" wp14:anchorId="7B2185FC" wp14:editId="501E0683">
            <wp:extent cx="5188585" cy="2137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585" cy="2137410"/>
                    </a:xfrm>
                    <a:prstGeom prst="rect">
                      <a:avLst/>
                    </a:prstGeom>
                    <a:noFill/>
                    <a:ln>
                      <a:noFill/>
                    </a:ln>
                  </pic:spPr>
                </pic:pic>
              </a:graphicData>
            </a:graphic>
          </wp:inline>
        </w:drawing>
      </w:r>
    </w:p>
    <w:p w14:paraId="3328F78B" w14:textId="65ED90EA" w:rsidR="00274605" w:rsidRDefault="00274605" w:rsidP="00274605"/>
    <w:p w14:paraId="65DD48A2" w14:textId="6A3B47B7" w:rsidR="00274605" w:rsidRDefault="00274605" w:rsidP="00274605">
      <w:r>
        <w:rPr>
          <w:noProof/>
        </w:rPr>
        <w:drawing>
          <wp:inline distT="0" distB="0" distL="0" distR="0" wp14:anchorId="2F704C9B" wp14:editId="5DCBB067">
            <wp:extent cx="4742180" cy="2945219"/>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b="6414"/>
                    <a:stretch/>
                  </pic:blipFill>
                  <pic:spPr bwMode="auto">
                    <a:xfrm>
                      <a:off x="0" y="0"/>
                      <a:ext cx="4742180" cy="2945219"/>
                    </a:xfrm>
                    <a:prstGeom prst="rect">
                      <a:avLst/>
                    </a:prstGeom>
                    <a:noFill/>
                    <a:ln>
                      <a:noFill/>
                    </a:ln>
                    <a:extLst>
                      <a:ext uri="{53640926-AAD7-44D8-BBD7-CCE9431645EC}">
                        <a14:shadowObscured xmlns:a14="http://schemas.microsoft.com/office/drawing/2010/main"/>
                      </a:ext>
                    </a:extLst>
                  </pic:spPr>
                </pic:pic>
              </a:graphicData>
            </a:graphic>
          </wp:inline>
        </w:drawing>
      </w:r>
    </w:p>
    <w:p w14:paraId="7F3B31AF" w14:textId="77777777" w:rsidR="00274605" w:rsidRDefault="00274605" w:rsidP="00274605"/>
    <w:p w14:paraId="0A7AD8F8" w14:textId="77777777" w:rsidR="00382DF3" w:rsidRDefault="00382DF3" w:rsidP="00274605"/>
    <w:p w14:paraId="127B2242" w14:textId="0EAC7E6D" w:rsidR="00274605" w:rsidRDefault="00274605" w:rsidP="00274605">
      <w:r>
        <w:lastRenderedPageBreak/>
        <w:t>In het geval van een polis waarin werknemers handmatig toevoegd kunnen worden:</w:t>
      </w:r>
    </w:p>
    <w:p w14:paraId="69FD7293" w14:textId="73D9201D" w:rsidR="00274605" w:rsidRDefault="00274605" w:rsidP="00274605">
      <w:r>
        <w:rPr>
          <w:noProof/>
        </w:rPr>
        <w:drawing>
          <wp:inline distT="0" distB="0" distL="0" distR="0" wp14:anchorId="6700EA75" wp14:editId="3EEA2296">
            <wp:extent cx="3413125" cy="2796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125" cy="2796540"/>
                    </a:xfrm>
                    <a:prstGeom prst="rect">
                      <a:avLst/>
                    </a:prstGeom>
                    <a:noFill/>
                    <a:ln>
                      <a:noFill/>
                    </a:ln>
                  </pic:spPr>
                </pic:pic>
              </a:graphicData>
            </a:graphic>
          </wp:inline>
        </w:drawing>
      </w:r>
    </w:p>
    <w:p w14:paraId="6BB1ECBF" w14:textId="23D4511A" w:rsidR="007460B0" w:rsidRDefault="007460B0" w:rsidP="00274605"/>
    <w:p w14:paraId="233813B6" w14:textId="22AE63DB" w:rsidR="007460B0" w:rsidRDefault="007460B0" w:rsidP="00274605">
      <w:r>
        <w:t>Wanneer een werknemer ingesloten is op een polis:</w:t>
      </w:r>
    </w:p>
    <w:p w14:paraId="17397C0A" w14:textId="47416870" w:rsidR="007460B0" w:rsidRDefault="007460B0" w:rsidP="00274605">
      <w:r w:rsidRPr="007460B0">
        <w:rPr>
          <w:noProof/>
        </w:rPr>
        <w:drawing>
          <wp:inline distT="0" distB="0" distL="0" distR="0" wp14:anchorId="48A49641" wp14:editId="6D2510CE">
            <wp:extent cx="3410426" cy="433448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0426" cy="4334480"/>
                    </a:xfrm>
                    <a:prstGeom prst="rect">
                      <a:avLst/>
                    </a:prstGeom>
                  </pic:spPr>
                </pic:pic>
              </a:graphicData>
            </a:graphic>
          </wp:inline>
        </w:drawing>
      </w:r>
    </w:p>
    <w:p w14:paraId="3350704C" w14:textId="1A985F54" w:rsidR="007460B0" w:rsidRDefault="007460B0" w:rsidP="00274605"/>
    <w:p w14:paraId="759DC35B" w14:textId="77777777" w:rsidR="00382DF3" w:rsidRDefault="00382DF3" w:rsidP="00274605"/>
    <w:p w14:paraId="36B70EEB" w14:textId="77777777" w:rsidR="00382DF3" w:rsidRDefault="00382DF3" w:rsidP="00274605"/>
    <w:p w14:paraId="29A2C57E" w14:textId="77777777" w:rsidR="00382DF3" w:rsidRDefault="00382DF3" w:rsidP="00274605"/>
    <w:p w14:paraId="794763BA" w14:textId="647F30D0" w:rsidR="007460B0" w:rsidRDefault="007460B0" w:rsidP="00274605">
      <w:r>
        <w:lastRenderedPageBreak/>
        <w:t>Indien er sprake is van historie:</w:t>
      </w:r>
    </w:p>
    <w:p w14:paraId="66667B18" w14:textId="223606F2" w:rsidR="007460B0" w:rsidRDefault="007460B0" w:rsidP="00274605">
      <w:r w:rsidRPr="007460B0">
        <w:rPr>
          <w:noProof/>
        </w:rPr>
        <w:drawing>
          <wp:inline distT="0" distB="0" distL="0" distR="0" wp14:anchorId="4DB4BA36" wp14:editId="29589B0F">
            <wp:extent cx="4706007" cy="28007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6007" cy="2800741"/>
                    </a:xfrm>
                    <a:prstGeom prst="rect">
                      <a:avLst/>
                    </a:prstGeom>
                  </pic:spPr>
                </pic:pic>
              </a:graphicData>
            </a:graphic>
          </wp:inline>
        </w:drawing>
      </w:r>
    </w:p>
    <w:p w14:paraId="0DB527F1" w14:textId="79C9FA9A" w:rsidR="00F14380" w:rsidRDefault="00F14380" w:rsidP="00274605"/>
    <w:p w14:paraId="549FCCAC" w14:textId="10E22415" w:rsidR="00F14380" w:rsidRDefault="00F14380" w:rsidP="00F14380">
      <w:pPr>
        <w:pStyle w:val="Heading3"/>
      </w:pPr>
      <w:bookmarkStart w:id="23" w:name="_Toc66289424"/>
      <w:r>
        <w:t xml:space="preserve">Uitbreiding </w:t>
      </w:r>
      <w:r w:rsidR="00123366">
        <w:t>Pensioendocumenten printoverzicht</w:t>
      </w:r>
      <w:bookmarkEnd w:id="23"/>
    </w:p>
    <w:p w14:paraId="7A1DEB86" w14:textId="066E88FC" w:rsidR="00F14380" w:rsidRDefault="00F14380" w:rsidP="00F14380">
      <w:r>
        <w:t xml:space="preserve">Op het overzicht van de printtaken voor Pensioendocumenten, werden voorheen alleen de Traject ID’s, Printtaak ID’s, start- en einddatum en de documentnamen getoond. Aan dit overzicht zijn de namen van de Werknemers toegevoegd, zodat voor de gebruikers inzichtelijker is bij welke werknemer het document hoort en er eenvoudiger bepaald kan worden of het document al dan niet </w:t>
      </w:r>
      <w:r w:rsidR="00940E84">
        <w:t>gebundeld en gedownload moet worden.</w:t>
      </w:r>
    </w:p>
    <w:p w14:paraId="05C40C92" w14:textId="31E2077F" w:rsidR="00F14380" w:rsidRDefault="00F14380" w:rsidP="00F14380"/>
    <w:p w14:paraId="44D49410" w14:textId="2C722960" w:rsidR="00EE0932" w:rsidRPr="00EE0932" w:rsidRDefault="00F14380" w:rsidP="00EE0932">
      <w:r w:rsidRPr="00F14380">
        <w:rPr>
          <w:noProof/>
        </w:rPr>
        <w:drawing>
          <wp:inline distT="0" distB="0" distL="0" distR="0" wp14:anchorId="54BF6DEF" wp14:editId="60838DC1">
            <wp:extent cx="5731510" cy="15830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583055"/>
                    </a:xfrm>
                    <a:prstGeom prst="rect">
                      <a:avLst/>
                    </a:prstGeom>
                  </pic:spPr>
                </pic:pic>
              </a:graphicData>
            </a:graphic>
          </wp:inline>
        </w:drawing>
      </w:r>
    </w:p>
    <w:p w14:paraId="709555B2" w14:textId="05CA17D9" w:rsidR="00B5699B" w:rsidRPr="00B5699B" w:rsidRDefault="00B5699B" w:rsidP="00D54838">
      <w:pPr>
        <w:pStyle w:val="Heading1"/>
        <w:numPr>
          <w:ilvl w:val="0"/>
          <w:numId w:val="0"/>
        </w:numPr>
      </w:pPr>
    </w:p>
    <w:sectPr w:rsidR="00B5699B" w:rsidRPr="00B5699B" w:rsidSect="00B5092B">
      <w:headerReference w:type="default" r:id="rId28"/>
      <w:footerReference w:type="default" r:id="rId29"/>
      <w:headerReference w:type="first" r:id="rId30"/>
      <w:footerReference w:type="first" r:id="rId31"/>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8E3FD" w14:textId="77777777" w:rsidR="00343851" w:rsidRDefault="00343851" w:rsidP="005419E9">
      <w:pPr>
        <w:spacing w:line="240" w:lineRule="auto"/>
      </w:pPr>
      <w:r>
        <w:separator/>
      </w:r>
    </w:p>
  </w:endnote>
  <w:endnote w:type="continuationSeparator" w:id="0">
    <w:p w14:paraId="598446F7" w14:textId="77777777" w:rsidR="00343851" w:rsidRDefault="00343851"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42E9F597" w:rsidR="00343851" w:rsidRPr="00BD44E4" w:rsidRDefault="00343851"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sidR="003B77B5">
            <w:rPr>
              <w:rStyle w:val="SubtleReference"/>
              <w:caps w:val="0"/>
              <w:noProof/>
              <w:color w:val="404040" w:themeColor="text1" w:themeTint="BF"/>
              <w:sz w:val="14"/>
              <w:szCs w:val="14"/>
              <w:lang w:val="en-US"/>
            </w:rPr>
            <w:t>Aankondiging Xpert Suite release Turing</w:t>
          </w:r>
          <w:r w:rsidRPr="007F7B31">
            <w:rPr>
              <w:rStyle w:val="SubtleReference"/>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343851" w:rsidRPr="0071357D" w:rsidRDefault="00343851"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9873" w14:textId="77777777" w:rsidR="00343851" w:rsidRDefault="00343851"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24F84" w14:textId="77777777" w:rsidR="00343851" w:rsidRDefault="00343851" w:rsidP="005419E9">
      <w:pPr>
        <w:spacing w:line="240" w:lineRule="auto"/>
      </w:pPr>
      <w:r>
        <w:separator/>
      </w:r>
    </w:p>
  </w:footnote>
  <w:footnote w:type="continuationSeparator" w:id="0">
    <w:p w14:paraId="43D80F12" w14:textId="77777777" w:rsidR="00343851" w:rsidRDefault="00343851"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C3514" w14:textId="77777777" w:rsidR="00343851" w:rsidRPr="0071357D" w:rsidRDefault="00343851"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8AFA" w14:textId="77777777" w:rsidR="00343851" w:rsidRDefault="00343851">
    <w:pPr>
      <w:pStyle w:val="Header"/>
    </w:pPr>
  </w:p>
  <w:p w14:paraId="6F0264CC" w14:textId="77777777" w:rsidR="00343851" w:rsidRDefault="00343851">
    <w:pPr>
      <w:pStyle w:val="Header"/>
    </w:pPr>
  </w:p>
  <w:p w14:paraId="49E1C6FE" w14:textId="77777777" w:rsidR="00343851" w:rsidRDefault="00343851">
    <w:pPr>
      <w:pStyle w:val="Header"/>
    </w:pPr>
  </w:p>
  <w:p w14:paraId="759BD2DD" w14:textId="77777777" w:rsidR="00343851" w:rsidRDefault="00343851">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Header"/>
    </w:pPr>
  </w:p>
  <w:p w14:paraId="6320B04C" w14:textId="77777777" w:rsidR="00343851" w:rsidRDefault="00343851">
    <w:pPr>
      <w:pStyle w:val="Header"/>
    </w:pPr>
  </w:p>
  <w:p w14:paraId="78182E0B" w14:textId="77777777" w:rsidR="00343851" w:rsidRDefault="00343851" w:rsidP="008666A8">
    <w:pPr>
      <w:pStyle w:val="Header"/>
      <w:jc w:val="center"/>
    </w:pPr>
  </w:p>
  <w:p w14:paraId="52AB656A" w14:textId="77777777" w:rsidR="00343851" w:rsidRDefault="00343851">
    <w:pPr>
      <w:pStyle w:val="Header"/>
    </w:pPr>
  </w:p>
  <w:p w14:paraId="145E7272" w14:textId="77777777" w:rsidR="00343851" w:rsidRDefault="00343851">
    <w:pPr>
      <w:pStyle w:val="Header"/>
    </w:pPr>
  </w:p>
  <w:p w14:paraId="06593837" w14:textId="77777777" w:rsidR="00343851" w:rsidRDefault="00343851">
    <w:pPr>
      <w:pStyle w:val="Header"/>
    </w:pPr>
  </w:p>
  <w:p w14:paraId="27CE3D52" w14:textId="77777777" w:rsidR="00343851" w:rsidRDefault="003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417B36"/>
    <w:multiLevelType w:val="multilevel"/>
    <w:tmpl w:val="93966748"/>
    <w:numStyleLink w:val="Listorderd"/>
  </w:abstractNum>
  <w:abstractNum w:abstractNumId="8"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3"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5"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1"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1F31E3"/>
    <w:multiLevelType w:val="hybridMultilevel"/>
    <w:tmpl w:val="EB14EAC6"/>
    <w:lvl w:ilvl="0" w:tplc="5882CE82">
      <w:start w:val="2"/>
      <w:numFmt w:val="bullet"/>
      <w:pStyle w:val="ListParagraph"/>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74B75DAE"/>
    <w:multiLevelType w:val="hybridMultilevel"/>
    <w:tmpl w:val="94868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C3D7E84"/>
    <w:multiLevelType w:val="hybridMultilevel"/>
    <w:tmpl w:val="966E9E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2"/>
  </w:num>
  <w:num w:numId="3">
    <w:abstractNumId w:val="14"/>
  </w:num>
  <w:num w:numId="4">
    <w:abstractNumId w:val="20"/>
  </w:num>
  <w:num w:numId="5">
    <w:abstractNumId w:val="1"/>
  </w:num>
  <w:num w:numId="6">
    <w:abstractNumId w:val="15"/>
  </w:num>
  <w:num w:numId="7">
    <w:abstractNumId w:val="0"/>
  </w:num>
  <w:num w:numId="8">
    <w:abstractNumId w:val="7"/>
  </w:num>
  <w:num w:numId="9">
    <w:abstractNumId w:val="25"/>
  </w:num>
  <w:num w:numId="10">
    <w:abstractNumId w:val="4"/>
  </w:num>
  <w:num w:numId="11">
    <w:abstractNumId w:val="31"/>
  </w:num>
  <w:num w:numId="12">
    <w:abstractNumId w:val="10"/>
  </w:num>
  <w:num w:numId="13">
    <w:abstractNumId w:val="17"/>
  </w:num>
  <w:num w:numId="14">
    <w:abstractNumId w:val="6"/>
  </w:num>
  <w:num w:numId="15">
    <w:abstractNumId w:val="27"/>
  </w:num>
  <w:num w:numId="16">
    <w:abstractNumId w:val="23"/>
  </w:num>
  <w:num w:numId="17">
    <w:abstractNumId w:val="11"/>
  </w:num>
  <w:num w:numId="18">
    <w:abstractNumId w:val="5"/>
  </w:num>
  <w:num w:numId="19">
    <w:abstractNumId w:val="33"/>
  </w:num>
  <w:num w:numId="20">
    <w:abstractNumId w:val="24"/>
  </w:num>
  <w:num w:numId="21">
    <w:abstractNumId w:val="13"/>
  </w:num>
  <w:num w:numId="22">
    <w:abstractNumId w:val="26"/>
  </w:num>
  <w:num w:numId="23">
    <w:abstractNumId w:val="8"/>
  </w:num>
  <w:num w:numId="24">
    <w:abstractNumId w:val="9"/>
  </w:num>
  <w:num w:numId="25">
    <w:abstractNumId w:val="3"/>
  </w:num>
  <w:num w:numId="26">
    <w:abstractNumId w:val="16"/>
  </w:num>
  <w:num w:numId="27">
    <w:abstractNumId w:val="22"/>
  </w:num>
  <w:num w:numId="28">
    <w:abstractNumId w:val="29"/>
  </w:num>
  <w:num w:numId="29">
    <w:abstractNumId w:val="19"/>
  </w:num>
  <w:num w:numId="30">
    <w:abstractNumId w:val="2"/>
  </w:num>
  <w:num w:numId="31">
    <w:abstractNumId w:val="21"/>
  </w:num>
  <w:num w:numId="32">
    <w:abstractNumId w:val="25"/>
  </w:num>
  <w:num w:numId="33">
    <w:abstractNumId w:val="26"/>
  </w:num>
  <w:num w:numId="34">
    <w:abstractNumId w:val="2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6828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1154B"/>
    <w:rsid w:val="00013EE3"/>
    <w:rsid w:val="00015AEF"/>
    <w:rsid w:val="0001627B"/>
    <w:rsid w:val="00020ECC"/>
    <w:rsid w:val="00022428"/>
    <w:rsid w:val="00023951"/>
    <w:rsid w:val="00030AF6"/>
    <w:rsid w:val="000313EB"/>
    <w:rsid w:val="0003176D"/>
    <w:rsid w:val="000335CC"/>
    <w:rsid w:val="000358F1"/>
    <w:rsid w:val="00036AA4"/>
    <w:rsid w:val="00037C15"/>
    <w:rsid w:val="00041574"/>
    <w:rsid w:val="00041A29"/>
    <w:rsid w:val="000504A6"/>
    <w:rsid w:val="000506E4"/>
    <w:rsid w:val="00051E3C"/>
    <w:rsid w:val="000569A6"/>
    <w:rsid w:val="000606BE"/>
    <w:rsid w:val="00067072"/>
    <w:rsid w:val="00067EDC"/>
    <w:rsid w:val="00072A28"/>
    <w:rsid w:val="0007444A"/>
    <w:rsid w:val="00081C05"/>
    <w:rsid w:val="000843B5"/>
    <w:rsid w:val="00086070"/>
    <w:rsid w:val="00091F38"/>
    <w:rsid w:val="0009238A"/>
    <w:rsid w:val="00095DA9"/>
    <w:rsid w:val="000A10D6"/>
    <w:rsid w:val="000A31BF"/>
    <w:rsid w:val="000A3F44"/>
    <w:rsid w:val="000A67B0"/>
    <w:rsid w:val="000B09B4"/>
    <w:rsid w:val="000B3D83"/>
    <w:rsid w:val="000B3FB7"/>
    <w:rsid w:val="000C1A67"/>
    <w:rsid w:val="000C1E6E"/>
    <w:rsid w:val="000C5EF5"/>
    <w:rsid w:val="000C6831"/>
    <w:rsid w:val="000C7AED"/>
    <w:rsid w:val="000D0D59"/>
    <w:rsid w:val="000D4C26"/>
    <w:rsid w:val="000D75C2"/>
    <w:rsid w:val="000E4178"/>
    <w:rsid w:val="000E4F4D"/>
    <w:rsid w:val="000F1ECC"/>
    <w:rsid w:val="000F3287"/>
    <w:rsid w:val="00100D4B"/>
    <w:rsid w:val="00104082"/>
    <w:rsid w:val="0010449D"/>
    <w:rsid w:val="0010743F"/>
    <w:rsid w:val="00116291"/>
    <w:rsid w:val="00116C47"/>
    <w:rsid w:val="00117B27"/>
    <w:rsid w:val="00123366"/>
    <w:rsid w:val="0012402A"/>
    <w:rsid w:val="00127461"/>
    <w:rsid w:val="00131DEF"/>
    <w:rsid w:val="001336ED"/>
    <w:rsid w:val="00134BB9"/>
    <w:rsid w:val="001350F8"/>
    <w:rsid w:val="00137FF4"/>
    <w:rsid w:val="0014025C"/>
    <w:rsid w:val="00143144"/>
    <w:rsid w:val="001445B6"/>
    <w:rsid w:val="00145944"/>
    <w:rsid w:val="0014717B"/>
    <w:rsid w:val="0015473B"/>
    <w:rsid w:val="00155617"/>
    <w:rsid w:val="00160F81"/>
    <w:rsid w:val="00162A35"/>
    <w:rsid w:val="00163EC7"/>
    <w:rsid w:val="00165EFC"/>
    <w:rsid w:val="00167864"/>
    <w:rsid w:val="0017508D"/>
    <w:rsid w:val="00177885"/>
    <w:rsid w:val="00192649"/>
    <w:rsid w:val="00193A9D"/>
    <w:rsid w:val="00193CF7"/>
    <w:rsid w:val="00195132"/>
    <w:rsid w:val="001A3978"/>
    <w:rsid w:val="001A5EF5"/>
    <w:rsid w:val="001A6020"/>
    <w:rsid w:val="001A7820"/>
    <w:rsid w:val="001B078C"/>
    <w:rsid w:val="001C001D"/>
    <w:rsid w:val="001C33DC"/>
    <w:rsid w:val="001C3E9C"/>
    <w:rsid w:val="001D2194"/>
    <w:rsid w:val="001D3EF3"/>
    <w:rsid w:val="001D6EAE"/>
    <w:rsid w:val="001D70C6"/>
    <w:rsid w:val="001D7495"/>
    <w:rsid w:val="001E3CAB"/>
    <w:rsid w:val="001E41E2"/>
    <w:rsid w:val="001F67A4"/>
    <w:rsid w:val="0020049B"/>
    <w:rsid w:val="00206C19"/>
    <w:rsid w:val="00211B93"/>
    <w:rsid w:val="00215C3B"/>
    <w:rsid w:val="00222D65"/>
    <w:rsid w:val="002265F5"/>
    <w:rsid w:val="0023700B"/>
    <w:rsid w:val="0024385C"/>
    <w:rsid w:val="00245F2E"/>
    <w:rsid w:val="0024663E"/>
    <w:rsid w:val="00255608"/>
    <w:rsid w:val="002561F1"/>
    <w:rsid w:val="002573AC"/>
    <w:rsid w:val="00260A46"/>
    <w:rsid w:val="002623FC"/>
    <w:rsid w:val="00264708"/>
    <w:rsid w:val="002735B5"/>
    <w:rsid w:val="002739E4"/>
    <w:rsid w:val="00274605"/>
    <w:rsid w:val="00274E35"/>
    <w:rsid w:val="00275A26"/>
    <w:rsid w:val="00275B4A"/>
    <w:rsid w:val="00275E3A"/>
    <w:rsid w:val="0027795B"/>
    <w:rsid w:val="002838AF"/>
    <w:rsid w:val="00286901"/>
    <w:rsid w:val="00293B58"/>
    <w:rsid w:val="002A25AE"/>
    <w:rsid w:val="002A6091"/>
    <w:rsid w:val="002B0963"/>
    <w:rsid w:val="002D1B79"/>
    <w:rsid w:val="002E7E29"/>
    <w:rsid w:val="002F19CD"/>
    <w:rsid w:val="002F21B8"/>
    <w:rsid w:val="002F3415"/>
    <w:rsid w:val="002F492C"/>
    <w:rsid w:val="002F6E7A"/>
    <w:rsid w:val="002F776B"/>
    <w:rsid w:val="00301610"/>
    <w:rsid w:val="0030161D"/>
    <w:rsid w:val="0030719D"/>
    <w:rsid w:val="00310492"/>
    <w:rsid w:val="00310DD2"/>
    <w:rsid w:val="00312AE8"/>
    <w:rsid w:val="0031567B"/>
    <w:rsid w:val="00317618"/>
    <w:rsid w:val="0032186B"/>
    <w:rsid w:val="003221E9"/>
    <w:rsid w:val="003236FB"/>
    <w:rsid w:val="0032496F"/>
    <w:rsid w:val="00332EA2"/>
    <w:rsid w:val="003332A4"/>
    <w:rsid w:val="00342896"/>
    <w:rsid w:val="00342A72"/>
    <w:rsid w:val="00343851"/>
    <w:rsid w:val="00344987"/>
    <w:rsid w:val="0034714F"/>
    <w:rsid w:val="00350796"/>
    <w:rsid w:val="0035160B"/>
    <w:rsid w:val="00352C14"/>
    <w:rsid w:val="00353D42"/>
    <w:rsid w:val="00355674"/>
    <w:rsid w:val="0035674E"/>
    <w:rsid w:val="003665D1"/>
    <w:rsid w:val="00374209"/>
    <w:rsid w:val="00374C16"/>
    <w:rsid w:val="00380636"/>
    <w:rsid w:val="00382DF3"/>
    <w:rsid w:val="003976D8"/>
    <w:rsid w:val="003A1558"/>
    <w:rsid w:val="003A4354"/>
    <w:rsid w:val="003A76F9"/>
    <w:rsid w:val="003B4C7F"/>
    <w:rsid w:val="003B5DF4"/>
    <w:rsid w:val="003B77B5"/>
    <w:rsid w:val="003B7B1E"/>
    <w:rsid w:val="003C43E9"/>
    <w:rsid w:val="003C4416"/>
    <w:rsid w:val="003C5266"/>
    <w:rsid w:val="003C64DC"/>
    <w:rsid w:val="003D39E5"/>
    <w:rsid w:val="003D5A89"/>
    <w:rsid w:val="003D7F09"/>
    <w:rsid w:val="003D7F4C"/>
    <w:rsid w:val="003E1514"/>
    <w:rsid w:val="003E2298"/>
    <w:rsid w:val="003E6629"/>
    <w:rsid w:val="003F4B56"/>
    <w:rsid w:val="00401743"/>
    <w:rsid w:val="004041FA"/>
    <w:rsid w:val="0041040B"/>
    <w:rsid w:val="00416238"/>
    <w:rsid w:val="00417DAF"/>
    <w:rsid w:val="00421929"/>
    <w:rsid w:val="004259D0"/>
    <w:rsid w:val="00433884"/>
    <w:rsid w:val="00437FEA"/>
    <w:rsid w:val="004465BE"/>
    <w:rsid w:val="0045433C"/>
    <w:rsid w:val="0046018A"/>
    <w:rsid w:val="004701D1"/>
    <w:rsid w:val="004720BF"/>
    <w:rsid w:val="00472756"/>
    <w:rsid w:val="00474CEC"/>
    <w:rsid w:val="004906D6"/>
    <w:rsid w:val="00492159"/>
    <w:rsid w:val="004944FC"/>
    <w:rsid w:val="004A27A0"/>
    <w:rsid w:val="004A3066"/>
    <w:rsid w:val="004A3C8D"/>
    <w:rsid w:val="004A469D"/>
    <w:rsid w:val="004B2C74"/>
    <w:rsid w:val="004C16E8"/>
    <w:rsid w:val="004C2A27"/>
    <w:rsid w:val="004C4BE8"/>
    <w:rsid w:val="004C4FDE"/>
    <w:rsid w:val="004C670E"/>
    <w:rsid w:val="004C7352"/>
    <w:rsid w:val="004D4F0D"/>
    <w:rsid w:val="004F0799"/>
    <w:rsid w:val="004F33C8"/>
    <w:rsid w:val="004F4FE9"/>
    <w:rsid w:val="004F5148"/>
    <w:rsid w:val="004F7C09"/>
    <w:rsid w:val="004F7CD0"/>
    <w:rsid w:val="0050066C"/>
    <w:rsid w:val="00502C6C"/>
    <w:rsid w:val="005046D3"/>
    <w:rsid w:val="00525684"/>
    <w:rsid w:val="00526B21"/>
    <w:rsid w:val="0052756B"/>
    <w:rsid w:val="00536499"/>
    <w:rsid w:val="005367A3"/>
    <w:rsid w:val="00540EAD"/>
    <w:rsid w:val="005419E9"/>
    <w:rsid w:val="005439A2"/>
    <w:rsid w:val="00543B1E"/>
    <w:rsid w:val="005447FF"/>
    <w:rsid w:val="00544D6C"/>
    <w:rsid w:val="00551E5B"/>
    <w:rsid w:val="005521DD"/>
    <w:rsid w:val="00552C58"/>
    <w:rsid w:val="00553FE2"/>
    <w:rsid w:val="00562A4F"/>
    <w:rsid w:val="00563910"/>
    <w:rsid w:val="00564DEE"/>
    <w:rsid w:val="00565880"/>
    <w:rsid w:val="00576DAA"/>
    <w:rsid w:val="00584BEF"/>
    <w:rsid w:val="005922C1"/>
    <w:rsid w:val="005946A3"/>
    <w:rsid w:val="005952FB"/>
    <w:rsid w:val="005A4810"/>
    <w:rsid w:val="005A4D9B"/>
    <w:rsid w:val="005B2DFF"/>
    <w:rsid w:val="005B6063"/>
    <w:rsid w:val="005C4766"/>
    <w:rsid w:val="005D0CF7"/>
    <w:rsid w:val="005D66DC"/>
    <w:rsid w:val="005E0B1C"/>
    <w:rsid w:val="005E1278"/>
    <w:rsid w:val="005E3A74"/>
    <w:rsid w:val="005E49F7"/>
    <w:rsid w:val="005E6407"/>
    <w:rsid w:val="005E6D06"/>
    <w:rsid w:val="005E7FC8"/>
    <w:rsid w:val="005F0D4F"/>
    <w:rsid w:val="005F1BB2"/>
    <w:rsid w:val="005F2418"/>
    <w:rsid w:val="005F4144"/>
    <w:rsid w:val="005F4857"/>
    <w:rsid w:val="005F4D92"/>
    <w:rsid w:val="00602502"/>
    <w:rsid w:val="00603468"/>
    <w:rsid w:val="00607561"/>
    <w:rsid w:val="00611E39"/>
    <w:rsid w:val="006124CE"/>
    <w:rsid w:val="00613778"/>
    <w:rsid w:val="00615430"/>
    <w:rsid w:val="0061798A"/>
    <w:rsid w:val="00617AF1"/>
    <w:rsid w:val="006208B0"/>
    <w:rsid w:val="006220A7"/>
    <w:rsid w:val="006262B4"/>
    <w:rsid w:val="00637CFE"/>
    <w:rsid w:val="006420A6"/>
    <w:rsid w:val="006459AF"/>
    <w:rsid w:val="00650F5B"/>
    <w:rsid w:val="00662E2F"/>
    <w:rsid w:val="00674C15"/>
    <w:rsid w:val="00674CAE"/>
    <w:rsid w:val="00681BA5"/>
    <w:rsid w:val="0068632B"/>
    <w:rsid w:val="00694376"/>
    <w:rsid w:val="0069713A"/>
    <w:rsid w:val="006979ED"/>
    <w:rsid w:val="006A7924"/>
    <w:rsid w:val="006B1FC1"/>
    <w:rsid w:val="006B4AFE"/>
    <w:rsid w:val="006B5B48"/>
    <w:rsid w:val="006C1993"/>
    <w:rsid w:val="006C387F"/>
    <w:rsid w:val="006D1336"/>
    <w:rsid w:val="006D2A3E"/>
    <w:rsid w:val="006D42E6"/>
    <w:rsid w:val="006D690C"/>
    <w:rsid w:val="006E1A04"/>
    <w:rsid w:val="006E2021"/>
    <w:rsid w:val="006E500D"/>
    <w:rsid w:val="006F6B63"/>
    <w:rsid w:val="00701306"/>
    <w:rsid w:val="00703A8C"/>
    <w:rsid w:val="00706AE2"/>
    <w:rsid w:val="0070719D"/>
    <w:rsid w:val="00711D03"/>
    <w:rsid w:val="0071357D"/>
    <w:rsid w:val="00714AC2"/>
    <w:rsid w:val="00715DB4"/>
    <w:rsid w:val="00717A4B"/>
    <w:rsid w:val="00722297"/>
    <w:rsid w:val="00722F1F"/>
    <w:rsid w:val="00724F49"/>
    <w:rsid w:val="0072729C"/>
    <w:rsid w:val="007326E5"/>
    <w:rsid w:val="00736EFE"/>
    <w:rsid w:val="00737B2C"/>
    <w:rsid w:val="00740A76"/>
    <w:rsid w:val="007439A7"/>
    <w:rsid w:val="00744891"/>
    <w:rsid w:val="007460B0"/>
    <w:rsid w:val="007509DF"/>
    <w:rsid w:val="00753C1F"/>
    <w:rsid w:val="0075528F"/>
    <w:rsid w:val="00755A90"/>
    <w:rsid w:val="007602D9"/>
    <w:rsid w:val="00770793"/>
    <w:rsid w:val="0077441C"/>
    <w:rsid w:val="00777FC8"/>
    <w:rsid w:val="00784ECB"/>
    <w:rsid w:val="00792DF5"/>
    <w:rsid w:val="00793502"/>
    <w:rsid w:val="00795A0B"/>
    <w:rsid w:val="007A67CA"/>
    <w:rsid w:val="007A683A"/>
    <w:rsid w:val="007A7EEA"/>
    <w:rsid w:val="007B1DCF"/>
    <w:rsid w:val="007B6279"/>
    <w:rsid w:val="007C1552"/>
    <w:rsid w:val="007C3BB9"/>
    <w:rsid w:val="007C5211"/>
    <w:rsid w:val="007C63A4"/>
    <w:rsid w:val="007D321C"/>
    <w:rsid w:val="007E32B2"/>
    <w:rsid w:val="007E4218"/>
    <w:rsid w:val="007E63E3"/>
    <w:rsid w:val="007F5280"/>
    <w:rsid w:val="007F6161"/>
    <w:rsid w:val="007F7B2C"/>
    <w:rsid w:val="007F7B31"/>
    <w:rsid w:val="00804169"/>
    <w:rsid w:val="008041A7"/>
    <w:rsid w:val="00805C27"/>
    <w:rsid w:val="00810D25"/>
    <w:rsid w:val="0081259D"/>
    <w:rsid w:val="00814D6C"/>
    <w:rsid w:val="00817735"/>
    <w:rsid w:val="008219F8"/>
    <w:rsid w:val="00826FBA"/>
    <w:rsid w:val="00840C35"/>
    <w:rsid w:val="0084201C"/>
    <w:rsid w:val="00844DD9"/>
    <w:rsid w:val="008469A4"/>
    <w:rsid w:val="00846F1D"/>
    <w:rsid w:val="0085123A"/>
    <w:rsid w:val="0085265A"/>
    <w:rsid w:val="00852767"/>
    <w:rsid w:val="008571C5"/>
    <w:rsid w:val="00860FC0"/>
    <w:rsid w:val="00861418"/>
    <w:rsid w:val="008666A8"/>
    <w:rsid w:val="00866C3C"/>
    <w:rsid w:val="0087315C"/>
    <w:rsid w:val="008735E6"/>
    <w:rsid w:val="0087684D"/>
    <w:rsid w:val="008774D7"/>
    <w:rsid w:val="00877804"/>
    <w:rsid w:val="00877EF2"/>
    <w:rsid w:val="00881370"/>
    <w:rsid w:val="00887B9D"/>
    <w:rsid w:val="00892CE0"/>
    <w:rsid w:val="00895930"/>
    <w:rsid w:val="00896630"/>
    <w:rsid w:val="008A0AB1"/>
    <w:rsid w:val="008A252E"/>
    <w:rsid w:val="008A2A76"/>
    <w:rsid w:val="008A502B"/>
    <w:rsid w:val="008B081B"/>
    <w:rsid w:val="008B085E"/>
    <w:rsid w:val="008B1FA2"/>
    <w:rsid w:val="008B2D81"/>
    <w:rsid w:val="008B3B67"/>
    <w:rsid w:val="008B54C9"/>
    <w:rsid w:val="008B6F9E"/>
    <w:rsid w:val="008C0460"/>
    <w:rsid w:val="008C0577"/>
    <w:rsid w:val="008C0E8C"/>
    <w:rsid w:val="008C2B7E"/>
    <w:rsid w:val="008C41D8"/>
    <w:rsid w:val="008C4F7C"/>
    <w:rsid w:val="008D7C63"/>
    <w:rsid w:val="008F6FD4"/>
    <w:rsid w:val="008F78D5"/>
    <w:rsid w:val="009037E8"/>
    <w:rsid w:val="00911C2F"/>
    <w:rsid w:val="00915C77"/>
    <w:rsid w:val="00916432"/>
    <w:rsid w:val="0091656B"/>
    <w:rsid w:val="0091677E"/>
    <w:rsid w:val="0092025C"/>
    <w:rsid w:val="00922F14"/>
    <w:rsid w:val="00923E15"/>
    <w:rsid w:val="00935906"/>
    <w:rsid w:val="00940995"/>
    <w:rsid w:val="00940E84"/>
    <w:rsid w:val="009419C3"/>
    <w:rsid w:val="00945235"/>
    <w:rsid w:val="00945E1C"/>
    <w:rsid w:val="00946A7F"/>
    <w:rsid w:val="00951246"/>
    <w:rsid w:val="009513A1"/>
    <w:rsid w:val="00951D96"/>
    <w:rsid w:val="009540FD"/>
    <w:rsid w:val="00955039"/>
    <w:rsid w:val="009555AD"/>
    <w:rsid w:val="00955EA6"/>
    <w:rsid w:val="009567DE"/>
    <w:rsid w:val="00956C02"/>
    <w:rsid w:val="0096070F"/>
    <w:rsid w:val="009621DA"/>
    <w:rsid w:val="009644DB"/>
    <w:rsid w:val="009672B1"/>
    <w:rsid w:val="009712A4"/>
    <w:rsid w:val="00971C78"/>
    <w:rsid w:val="009738F8"/>
    <w:rsid w:val="00974680"/>
    <w:rsid w:val="00976C6B"/>
    <w:rsid w:val="00977164"/>
    <w:rsid w:val="00990C1A"/>
    <w:rsid w:val="009931C5"/>
    <w:rsid w:val="009B4140"/>
    <w:rsid w:val="009B6EF3"/>
    <w:rsid w:val="009B717E"/>
    <w:rsid w:val="009B7362"/>
    <w:rsid w:val="009C1737"/>
    <w:rsid w:val="009C78F2"/>
    <w:rsid w:val="009D22E9"/>
    <w:rsid w:val="009D2532"/>
    <w:rsid w:val="009D5E88"/>
    <w:rsid w:val="009D781C"/>
    <w:rsid w:val="009E21FB"/>
    <w:rsid w:val="009E3D8A"/>
    <w:rsid w:val="009F793F"/>
    <w:rsid w:val="00A10064"/>
    <w:rsid w:val="00A173F3"/>
    <w:rsid w:val="00A22541"/>
    <w:rsid w:val="00A2336F"/>
    <w:rsid w:val="00A23B17"/>
    <w:rsid w:val="00A23FE7"/>
    <w:rsid w:val="00A36D8F"/>
    <w:rsid w:val="00A41E53"/>
    <w:rsid w:val="00A428E1"/>
    <w:rsid w:val="00A45232"/>
    <w:rsid w:val="00A47EAA"/>
    <w:rsid w:val="00A52915"/>
    <w:rsid w:val="00A52C48"/>
    <w:rsid w:val="00A52CC2"/>
    <w:rsid w:val="00A53066"/>
    <w:rsid w:val="00A56E5E"/>
    <w:rsid w:val="00A60F17"/>
    <w:rsid w:val="00A637D3"/>
    <w:rsid w:val="00A72BB0"/>
    <w:rsid w:val="00A734FD"/>
    <w:rsid w:val="00A7546C"/>
    <w:rsid w:val="00A772C7"/>
    <w:rsid w:val="00A77EB7"/>
    <w:rsid w:val="00A838D9"/>
    <w:rsid w:val="00A865E4"/>
    <w:rsid w:val="00A931E6"/>
    <w:rsid w:val="00A95117"/>
    <w:rsid w:val="00AA1448"/>
    <w:rsid w:val="00AA3E36"/>
    <w:rsid w:val="00AA6E49"/>
    <w:rsid w:val="00AA71E5"/>
    <w:rsid w:val="00AB1AB3"/>
    <w:rsid w:val="00AC12CD"/>
    <w:rsid w:val="00AD4A2B"/>
    <w:rsid w:val="00AD5691"/>
    <w:rsid w:val="00AD7CCB"/>
    <w:rsid w:val="00AF1E10"/>
    <w:rsid w:val="00AF520E"/>
    <w:rsid w:val="00AF5483"/>
    <w:rsid w:val="00AF68E3"/>
    <w:rsid w:val="00B030C2"/>
    <w:rsid w:val="00B05DE9"/>
    <w:rsid w:val="00B05FCF"/>
    <w:rsid w:val="00B07BC0"/>
    <w:rsid w:val="00B1254F"/>
    <w:rsid w:val="00B24718"/>
    <w:rsid w:val="00B25DB2"/>
    <w:rsid w:val="00B262E9"/>
    <w:rsid w:val="00B321C1"/>
    <w:rsid w:val="00B34E0E"/>
    <w:rsid w:val="00B41BF2"/>
    <w:rsid w:val="00B46174"/>
    <w:rsid w:val="00B5092B"/>
    <w:rsid w:val="00B5699B"/>
    <w:rsid w:val="00B619E2"/>
    <w:rsid w:val="00B629F5"/>
    <w:rsid w:val="00B63494"/>
    <w:rsid w:val="00B64000"/>
    <w:rsid w:val="00B65567"/>
    <w:rsid w:val="00B8125A"/>
    <w:rsid w:val="00B95714"/>
    <w:rsid w:val="00B96361"/>
    <w:rsid w:val="00B96F53"/>
    <w:rsid w:val="00B974CD"/>
    <w:rsid w:val="00BA4D8C"/>
    <w:rsid w:val="00BA51FE"/>
    <w:rsid w:val="00BA5E86"/>
    <w:rsid w:val="00BB6B7E"/>
    <w:rsid w:val="00BB7760"/>
    <w:rsid w:val="00BB78B0"/>
    <w:rsid w:val="00BC0218"/>
    <w:rsid w:val="00BC3FDC"/>
    <w:rsid w:val="00BC5FC0"/>
    <w:rsid w:val="00BC699B"/>
    <w:rsid w:val="00BC7190"/>
    <w:rsid w:val="00BC7762"/>
    <w:rsid w:val="00BD0AB7"/>
    <w:rsid w:val="00BD2948"/>
    <w:rsid w:val="00BD3A40"/>
    <w:rsid w:val="00BD44E4"/>
    <w:rsid w:val="00BD693E"/>
    <w:rsid w:val="00BD756C"/>
    <w:rsid w:val="00BE0C9B"/>
    <w:rsid w:val="00BE3388"/>
    <w:rsid w:val="00BE39DE"/>
    <w:rsid w:val="00BF2C91"/>
    <w:rsid w:val="00BF46BB"/>
    <w:rsid w:val="00BF54A4"/>
    <w:rsid w:val="00C02083"/>
    <w:rsid w:val="00C02348"/>
    <w:rsid w:val="00C0443C"/>
    <w:rsid w:val="00C1290C"/>
    <w:rsid w:val="00C13A8B"/>
    <w:rsid w:val="00C1550E"/>
    <w:rsid w:val="00C1579E"/>
    <w:rsid w:val="00C157DB"/>
    <w:rsid w:val="00C20EF9"/>
    <w:rsid w:val="00C21350"/>
    <w:rsid w:val="00C366FF"/>
    <w:rsid w:val="00C40471"/>
    <w:rsid w:val="00C4273E"/>
    <w:rsid w:val="00C4567D"/>
    <w:rsid w:val="00C46C71"/>
    <w:rsid w:val="00C50C46"/>
    <w:rsid w:val="00C56296"/>
    <w:rsid w:val="00C6280A"/>
    <w:rsid w:val="00C641B1"/>
    <w:rsid w:val="00C65395"/>
    <w:rsid w:val="00C7299E"/>
    <w:rsid w:val="00C73FF7"/>
    <w:rsid w:val="00C74342"/>
    <w:rsid w:val="00C74530"/>
    <w:rsid w:val="00C8425B"/>
    <w:rsid w:val="00C867C0"/>
    <w:rsid w:val="00C97666"/>
    <w:rsid w:val="00CA6892"/>
    <w:rsid w:val="00CA74C0"/>
    <w:rsid w:val="00CB0391"/>
    <w:rsid w:val="00CC2883"/>
    <w:rsid w:val="00CC2F95"/>
    <w:rsid w:val="00CC347C"/>
    <w:rsid w:val="00CC348F"/>
    <w:rsid w:val="00CC5381"/>
    <w:rsid w:val="00CC5ACB"/>
    <w:rsid w:val="00CD149E"/>
    <w:rsid w:val="00CD78EB"/>
    <w:rsid w:val="00CE448B"/>
    <w:rsid w:val="00CF02B8"/>
    <w:rsid w:val="00CF0C70"/>
    <w:rsid w:val="00CF311F"/>
    <w:rsid w:val="00D030E4"/>
    <w:rsid w:val="00D0599A"/>
    <w:rsid w:val="00D06A0C"/>
    <w:rsid w:val="00D06E61"/>
    <w:rsid w:val="00D14569"/>
    <w:rsid w:val="00D20405"/>
    <w:rsid w:val="00D2439B"/>
    <w:rsid w:val="00D26CFA"/>
    <w:rsid w:val="00D31391"/>
    <w:rsid w:val="00D319E8"/>
    <w:rsid w:val="00D33BE2"/>
    <w:rsid w:val="00D35074"/>
    <w:rsid w:val="00D41BD1"/>
    <w:rsid w:val="00D501A4"/>
    <w:rsid w:val="00D50805"/>
    <w:rsid w:val="00D51290"/>
    <w:rsid w:val="00D54838"/>
    <w:rsid w:val="00D572DF"/>
    <w:rsid w:val="00D76271"/>
    <w:rsid w:val="00D77CE6"/>
    <w:rsid w:val="00D85B36"/>
    <w:rsid w:val="00D94635"/>
    <w:rsid w:val="00D9532E"/>
    <w:rsid w:val="00DA451E"/>
    <w:rsid w:val="00DB44E6"/>
    <w:rsid w:val="00DC7610"/>
    <w:rsid w:val="00DC7A46"/>
    <w:rsid w:val="00DD275B"/>
    <w:rsid w:val="00DE3432"/>
    <w:rsid w:val="00DE53C4"/>
    <w:rsid w:val="00DF1DA3"/>
    <w:rsid w:val="00DF5366"/>
    <w:rsid w:val="00DF7564"/>
    <w:rsid w:val="00E0006A"/>
    <w:rsid w:val="00E00F16"/>
    <w:rsid w:val="00E01B82"/>
    <w:rsid w:val="00E021C6"/>
    <w:rsid w:val="00E070A6"/>
    <w:rsid w:val="00E112C0"/>
    <w:rsid w:val="00E12200"/>
    <w:rsid w:val="00E33DA4"/>
    <w:rsid w:val="00E47C52"/>
    <w:rsid w:val="00E53718"/>
    <w:rsid w:val="00E55E43"/>
    <w:rsid w:val="00E608DE"/>
    <w:rsid w:val="00E630BF"/>
    <w:rsid w:val="00E67B50"/>
    <w:rsid w:val="00E72FDB"/>
    <w:rsid w:val="00E73F88"/>
    <w:rsid w:val="00E7521C"/>
    <w:rsid w:val="00E8035F"/>
    <w:rsid w:val="00E82503"/>
    <w:rsid w:val="00E83BAE"/>
    <w:rsid w:val="00E908E7"/>
    <w:rsid w:val="00E97D80"/>
    <w:rsid w:val="00EA1395"/>
    <w:rsid w:val="00EA1AB8"/>
    <w:rsid w:val="00EA1E2B"/>
    <w:rsid w:val="00EB1717"/>
    <w:rsid w:val="00EB4CF2"/>
    <w:rsid w:val="00EB5DCE"/>
    <w:rsid w:val="00EC09B6"/>
    <w:rsid w:val="00EC27B9"/>
    <w:rsid w:val="00EC4B83"/>
    <w:rsid w:val="00EC54DE"/>
    <w:rsid w:val="00ED0F5F"/>
    <w:rsid w:val="00ED33EF"/>
    <w:rsid w:val="00ED3E33"/>
    <w:rsid w:val="00ED4C13"/>
    <w:rsid w:val="00ED556A"/>
    <w:rsid w:val="00ED5F93"/>
    <w:rsid w:val="00ED671B"/>
    <w:rsid w:val="00EE0932"/>
    <w:rsid w:val="00EF4AC9"/>
    <w:rsid w:val="00F0053C"/>
    <w:rsid w:val="00F032CF"/>
    <w:rsid w:val="00F14380"/>
    <w:rsid w:val="00F21542"/>
    <w:rsid w:val="00F215E6"/>
    <w:rsid w:val="00F23939"/>
    <w:rsid w:val="00F24412"/>
    <w:rsid w:val="00F3009F"/>
    <w:rsid w:val="00F32065"/>
    <w:rsid w:val="00F3768D"/>
    <w:rsid w:val="00F42DE2"/>
    <w:rsid w:val="00F436CD"/>
    <w:rsid w:val="00F56D25"/>
    <w:rsid w:val="00F61143"/>
    <w:rsid w:val="00F65BC0"/>
    <w:rsid w:val="00F76A40"/>
    <w:rsid w:val="00F80759"/>
    <w:rsid w:val="00F808C0"/>
    <w:rsid w:val="00F90E98"/>
    <w:rsid w:val="00F91CD3"/>
    <w:rsid w:val="00F93165"/>
    <w:rsid w:val="00F937A8"/>
    <w:rsid w:val="00FA003E"/>
    <w:rsid w:val="00FA2240"/>
    <w:rsid w:val="00FA36FD"/>
    <w:rsid w:val="00FB09B6"/>
    <w:rsid w:val="00FB2780"/>
    <w:rsid w:val="00FB75F3"/>
    <w:rsid w:val="00FC2B04"/>
    <w:rsid w:val="00FC3A20"/>
    <w:rsid w:val="00FC5436"/>
    <w:rsid w:val="00FC61E9"/>
    <w:rsid w:val="00FC6929"/>
    <w:rsid w:val="00FD576D"/>
    <w:rsid w:val="00FD6B8E"/>
    <w:rsid w:val="00FE10E9"/>
    <w:rsid w:val="00FE1769"/>
    <w:rsid w:val="00FE1C5D"/>
    <w:rsid w:val="00FE1D1D"/>
    <w:rsid w:val="00FE30A3"/>
    <w:rsid w:val="00FE3F78"/>
    <w:rsid w:val="00FE52A7"/>
    <w:rsid w:val="00FE539C"/>
    <w:rsid w:val="00FF28B8"/>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8289"/>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val="0"/>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B619E2"/>
    <w:pPr>
      <w:numPr>
        <w:numId w:val="9"/>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val="0"/>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val="0"/>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val="0"/>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val="0"/>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211B93"/>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val="0"/>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1C33DC"/>
    <w:pPr>
      <w:ind w:left="600"/>
    </w:pPr>
    <w:rPr>
      <w:rFonts w:asciiTheme="minorHAnsi" w:hAnsiTheme="minorHAnsi"/>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B619E2"/>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hyperlink" Target="https://nl.wikipedia.org/wiki/Alan_Tur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5ACB9D480C45628E713CFF7492931D"/>
        <w:category>
          <w:name w:val="General"/>
          <w:gallery w:val="placeholder"/>
        </w:category>
        <w:types>
          <w:type w:val="bbPlcHdr"/>
        </w:types>
        <w:behaviors>
          <w:behavior w:val="content"/>
        </w:behaviors>
        <w:guid w:val="{FED4F8C7-F08A-47F0-9626-7B3B3CA2EDF5}"/>
      </w:docPartPr>
      <w:docPartBody>
        <w:p w:rsidR="00C56449" w:rsidRDefault="00C56449">
          <w:pPr>
            <w:pStyle w:val="1D5ACB9D480C45628E713CFF7492931D"/>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433788"/>
    <w:rsid w:val="004D6F3B"/>
    <w:rsid w:val="005764DA"/>
    <w:rsid w:val="00683E49"/>
    <w:rsid w:val="00715658"/>
    <w:rsid w:val="007855B4"/>
    <w:rsid w:val="007A07EF"/>
    <w:rsid w:val="00A437ED"/>
    <w:rsid w:val="00B12222"/>
    <w:rsid w:val="00C56449"/>
    <w:rsid w:val="00D85C29"/>
    <w:rsid w:val="00E16391"/>
    <w:rsid w:val="00E50E90"/>
    <w:rsid w:val="00FC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5ACB9D480C45628E713CFF7492931D">
    <w:name w:val="1D5ACB9D480C45628E713CFF74929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2178</Words>
  <Characters>11982</Characters>
  <Application>Microsoft Office Word</Application>
  <DocSecurity>0</DocSecurity>
  <Lines>99</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3</cp:revision>
  <cp:lastPrinted>2021-03-10T16:39:00Z</cp:lastPrinted>
  <dcterms:created xsi:type="dcterms:W3CDTF">2021-03-10T16:38:00Z</dcterms:created>
  <dcterms:modified xsi:type="dcterms:W3CDTF">2021-03-10T16:39:00Z</dcterms:modified>
</cp:coreProperties>
</file>