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2D66" w14:textId="77777777" w:rsidR="006D42E6" w:rsidRPr="00810D25" w:rsidRDefault="006D42E6" w:rsidP="006D42E6">
      <w:pPr>
        <w:pStyle w:val="Title"/>
        <w:pBdr>
          <w:top w:val="single" w:sz="24" w:space="1" w:color="FFD700"/>
        </w:pBdr>
        <w:rPr>
          <w:sz w:val="16"/>
          <w:szCs w:val="16"/>
        </w:rPr>
      </w:pPr>
    </w:p>
    <w:p w14:paraId="7F1E1B30" w14:textId="44538F79" w:rsidR="006D42E6" w:rsidRPr="00552E6A" w:rsidRDefault="006D42E6" w:rsidP="006D42E6">
      <w:pPr>
        <w:pStyle w:val="Subtitle"/>
        <w:spacing w:line="240" w:lineRule="auto"/>
        <w:jc w:val="center"/>
        <w:rPr>
          <w:rFonts w:eastAsiaTheme="majorEastAsia" w:cstheme="majorBidi"/>
          <w:color w:val="262626" w:themeColor="text1" w:themeTint="D9"/>
          <w:spacing w:val="-10"/>
          <w:kern w:val="28"/>
          <w:sz w:val="56"/>
          <w:szCs w:val="56"/>
        </w:rPr>
      </w:pPr>
      <w:r w:rsidRPr="00552E6A">
        <w:rPr>
          <w:rFonts w:eastAsiaTheme="majorEastAsia" w:cstheme="majorBidi"/>
          <w:color w:val="262626" w:themeColor="text1" w:themeTint="D9"/>
          <w:spacing w:val="-10"/>
          <w:kern w:val="28"/>
          <w:sz w:val="56"/>
          <w:szCs w:val="56"/>
        </w:rPr>
        <w:t>Beschrijving release</w:t>
      </w:r>
      <w:r w:rsidR="00A23B17" w:rsidRPr="00552E6A">
        <w:rPr>
          <w:rFonts w:eastAsiaTheme="majorEastAsia" w:cstheme="majorBidi"/>
          <w:color w:val="262626" w:themeColor="text1" w:themeTint="D9"/>
          <w:spacing w:val="-10"/>
          <w:kern w:val="28"/>
          <w:sz w:val="56"/>
          <w:szCs w:val="56"/>
        </w:rPr>
        <w:t xml:space="preserve"> ‘</w:t>
      </w:r>
      <w:hyperlink r:id="rId8" w:history="1">
        <w:r w:rsidR="0006008B" w:rsidRPr="00552E6A">
          <w:rPr>
            <w:rStyle w:val="Hyperlink"/>
            <w:rFonts w:eastAsiaTheme="majorEastAsia" w:cstheme="majorBidi"/>
            <w:color w:val="262626" w:themeColor="text1" w:themeTint="D9"/>
            <w:spacing w:val="-10"/>
            <w:kern w:val="28"/>
            <w:sz w:val="56"/>
            <w:szCs w:val="56"/>
          </w:rPr>
          <w:t>Taylor</w:t>
        </w:r>
      </w:hyperlink>
      <w:r w:rsidR="00637CFE" w:rsidRPr="00552E6A">
        <w:rPr>
          <w:rFonts w:eastAsiaTheme="majorEastAsia" w:cstheme="majorBidi"/>
          <w:color w:val="262626" w:themeColor="text1" w:themeTint="D9"/>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552E6A">
        <w:rPr>
          <w:rFonts w:eastAsiaTheme="majorEastAsia" w:cstheme="majorBidi"/>
          <w:color w:val="262626" w:themeColor="text1" w:themeTint="D9"/>
          <w:spacing w:val="-10"/>
          <w:kern w:val="28"/>
          <w:sz w:val="56"/>
          <w:szCs w:val="56"/>
        </w:rPr>
        <w:t xml:space="preserve">Xpert Suite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03"/>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4FF9DB30" w:rsidR="00EC4B83" w:rsidRPr="004F33C8" w:rsidRDefault="00205FAA" w:rsidP="00EC4B83">
            <w:r>
              <w:t>10-02-2021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14E0E06E" w14:textId="200C75A8" w:rsidR="000C57EA"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63855963" w:history="1">
        <w:r w:rsidR="000C57EA" w:rsidRPr="00232984">
          <w:rPr>
            <w:rStyle w:val="Hyperlink"/>
          </w:rPr>
          <w:t>1</w:t>
        </w:r>
        <w:r w:rsidR="000C57EA">
          <w:rPr>
            <w:rFonts w:asciiTheme="minorHAnsi" w:eastAsiaTheme="minorEastAsia" w:hAnsiTheme="minorHAnsi" w:cstheme="minorBidi"/>
            <w:bCs w:val="0"/>
            <w:iCs w:val="0"/>
            <w:caps w:val="0"/>
            <w:sz w:val="22"/>
            <w:szCs w:val="22"/>
            <w:lang w:eastAsia="nl-NL"/>
          </w:rPr>
          <w:tab/>
        </w:r>
        <w:r w:rsidR="000C57EA" w:rsidRPr="00232984">
          <w:rPr>
            <w:rStyle w:val="Hyperlink"/>
          </w:rPr>
          <w:t>Algemeen</w:t>
        </w:r>
        <w:r w:rsidR="000C57EA">
          <w:rPr>
            <w:webHidden/>
          </w:rPr>
          <w:tab/>
        </w:r>
        <w:r w:rsidR="000C57EA">
          <w:rPr>
            <w:webHidden/>
          </w:rPr>
          <w:fldChar w:fldCharType="begin"/>
        </w:r>
        <w:r w:rsidR="000C57EA">
          <w:rPr>
            <w:webHidden/>
          </w:rPr>
          <w:instrText xml:space="preserve"> PAGEREF _Toc63855963 \h </w:instrText>
        </w:r>
        <w:r w:rsidR="000C57EA">
          <w:rPr>
            <w:webHidden/>
          </w:rPr>
        </w:r>
        <w:r w:rsidR="000C57EA">
          <w:rPr>
            <w:webHidden/>
          </w:rPr>
          <w:fldChar w:fldCharType="separate"/>
        </w:r>
        <w:r w:rsidR="000C57EA">
          <w:rPr>
            <w:webHidden/>
          </w:rPr>
          <w:t>3</w:t>
        </w:r>
        <w:r w:rsidR="000C57EA">
          <w:rPr>
            <w:webHidden/>
          </w:rPr>
          <w:fldChar w:fldCharType="end"/>
        </w:r>
      </w:hyperlink>
    </w:p>
    <w:p w14:paraId="120E992E" w14:textId="6C806E66" w:rsidR="000C57EA" w:rsidRDefault="00C85132">
      <w:pPr>
        <w:pStyle w:val="TOC1"/>
        <w:rPr>
          <w:rFonts w:asciiTheme="minorHAnsi" w:eastAsiaTheme="minorEastAsia" w:hAnsiTheme="minorHAnsi" w:cstheme="minorBidi"/>
          <w:bCs w:val="0"/>
          <w:iCs w:val="0"/>
          <w:caps w:val="0"/>
          <w:sz w:val="22"/>
          <w:szCs w:val="22"/>
          <w:lang w:eastAsia="nl-NL"/>
        </w:rPr>
      </w:pPr>
      <w:hyperlink w:anchor="_Toc63855964" w:history="1">
        <w:r w:rsidR="000C57EA" w:rsidRPr="00232984">
          <w:rPr>
            <w:rStyle w:val="Hyperlink"/>
          </w:rPr>
          <w:t>2</w:t>
        </w:r>
        <w:r w:rsidR="000C57EA">
          <w:rPr>
            <w:rFonts w:asciiTheme="minorHAnsi" w:eastAsiaTheme="minorEastAsia" w:hAnsiTheme="minorHAnsi" w:cstheme="minorBidi"/>
            <w:bCs w:val="0"/>
            <w:iCs w:val="0"/>
            <w:caps w:val="0"/>
            <w:sz w:val="22"/>
            <w:szCs w:val="22"/>
            <w:lang w:eastAsia="nl-NL"/>
          </w:rPr>
          <w:tab/>
        </w:r>
        <w:r w:rsidR="000C57EA" w:rsidRPr="00232984">
          <w:rPr>
            <w:rStyle w:val="Hyperlink"/>
          </w:rPr>
          <w:t>Basis Xpert Suite</w:t>
        </w:r>
        <w:r w:rsidR="000C57EA">
          <w:rPr>
            <w:webHidden/>
          </w:rPr>
          <w:tab/>
        </w:r>
        <w:r w:rsidR="000C57EA">
          <w:rPr>
            <w:webHidden/>
          </w:rPr>
          <w:fldChar w:fldCharType="begin"/>
        </w:r>
        <w:r w:rsidR="000C57EA">
          <w:rPr>
            <w:webHidden/>
          </w:rPr>
          <w:instrText xml:space="preserve"> PAGEREF _Toc63855964 \h </w:instrText>
        </w:r>
        <w:r w:rsidR="000C57EA">
          <w:rPr>
            <w:webHidden/>
          </w:rPr>
        </w:r>
        <w:r w:rsidR="000C57EA">
          <w:rPr>
            <w:webHidden/>
          </w:rPr>
          <w:fldChar w:fldCharType="separate"/>
        </w:r>
        <w:r w:rsidR="000C57EA">
          <w:rPr>
            <w:webHidden/>
          </w:rPr>
          <w:t>3</w:t>
        </w:r>
        <w:r w:rsidR="000C57EA">
          <w:rPr>
            <w:webHidden/>
          </w:rPr>
          <w:fldChar w:fldCharType="end"/>
        </w:r>
      </w:hyperlink>
    </w:p>
    <w:p w14:paraId="55173C8C" w14:textId="4F195D43" w:rsidR="000C57EA" w:rsidRDefault="00C85132">
      <w:pPr>
        <w:pStyle w:val="TOC2"/>
        <w:rPr>
          <w:rFonts w:asciiTheme="minorHAnsi" w:eastAsiaTheme="minorEastAsia" w:hAnsiTheme="minorHAnsi" w:cstheme="minorBidi"/>
          <w:noProof/>
          <w:sz w:val="22"/>
          <w:szCs w:val="22"/>
          <w:lang w:eastAsia="nl-NL"/>
        </w:rPr>
      </w:pPr>
      <w:hyperlink w:anchor="_Toc63855965" w:history="1">
        <w:r w:rsidR="000C57EA" w:rsidRPr="00232984">
          <w:rPr>
            <w:rStyle w:val="Hyperlink"/>
            <w:noProof/>
            <w:lang w:eastAsia="nl-NL"/>
            <w14:scene3d>
              <w14:camera w14:prst="orthographicFront"/>
              <w14:lightRig w14:rig="threePt" w14:dir="t">
                <w14:rot w14:lat="0" w14:lon="0" w14:rev="0"/>
              </w14:lightRig>
            </w14:scene3d>
          </w:rPr>
          <w:t>2.1</w:t>
        </w:r>
        <w:r w:rsidR="000C57EA">
          <w:rPr>
            <w:rFonts w:asciiTheme="minorHAnsi" w:eastAsiaTheme="minorEastAsia" w:hAnsiTheme="minorHAnsi" w:cstheme="minorBidi"/>
            <w:noProof/>
            <w:sz w:val="22"/>
            <w:szCs w:val="22"/>
            <w:lang w:eastAsia="nl-NL"/>
          </w:rPr>
          <w:tab/>
        </w:r>
        <w:r w:rsidR="000C57EA" w:rsidRPr="00232984">
          <w:rPr>
            <w:rStyle w:val="Hyperlink"/>
            <w:noProof/>
            <w:lang w:eastAsia="nl-NL"/>
          </w:rPr>
          <w:t>XS Beheer</w:t>
        </w:r>
        <w:r w:rsidR="000C57EA">
          <w:rPr>
            <w:noProof/>
            <w:webHidden/>
          </w:rPr>
          <w:tab/>
        </w:r>
        <w:r w:rsidR="000C57EA">
          <w:rPr>
            <w:noProof/>
            <w:webHidden/>
          </w:rPr>
          <w:fldChar w:fldCharType="begin"/>
        </w:r>
        <w:r w:rsidR="000C57EA">
          <w:rPr>
            <w:noProof/>
            <w:webHidden/>
          </w:rPr>
          <w:instrText xml:space="preserve"> PAGEREF _Toc63855965 \h </w:instrText>
        </w:r>
        <w:r w:rsidR="000C57EA">
          <w:rPr>
            <w:noProof/>
            <w:webHidden/>
          </w:rPr>
        </w:r>
        <w:r w:rsidR="000C57EA">
          <w:rPr>
            <w:noProof/>
            <w:webHidden/>
          </w:rPr>
          <w:fldChar w:fldCharType="separate"/>
        </w:r>
        <w:r w:rsidR="000C57EA">
          <w:rPr>
            <w:noProof/>
            <w:webHidden/>
          </w:rPr>
          <w:t>3</w:t>
        </w:r>
        <w:r w:rsidR="000C57EA">
          <w:rPr>
            <w:noProof/>
            <w:webHidden/>
          </w:rPr>
          <w:fldChar w:fldCharType="end"/>
        </w:r>
      </w:hyperlink>
    </w:p>
    <w:p w14:paraId="777AA198" w14:textId="4EE39C34"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66" w:history="1">
        <w:r w:rsidR="000C57EA" w:rsidRPr="00232984">
          <w:rPr>
            <w:rStyle w:val="Hyperlink"/>
          </w:rPr>
          <w:t>2.1.1</w:t>
        </w:r>
        <w:r w:rsidR="000C57EA">
          <w:rPr>
            <w:rFonts w:asciiTheme="minorHAnsi" w:eastAsiaTheme="minorEastAsia" w:hAnsiTheme="minorHAnsi" w:cstheme="minorBidi"/>
            <w:iCs w:val="0"/>
            <w:sz w:val="22"/>
            <w:szCs w:val="22"/>
            <w:lang w:eastAsia="nl-NL"/>
          </w:rPr>
          <w:tab/>
        </w:r>
        <w:r w:rsidR="000C57EA" w:rsidRPr="00232984">
          <w:rPr>
            <w:rStyle w:val="Hyperlink"/>
          </w:rPr>
          <w:t>Nieuw UWV-formulier ‘Melding te late beslissing’</w:t>
        </w:r>
        <w:r w:rsidR="000C57EA">
          <w:rPr>
            <w:webHidden/>
          </w:rPr>
          <w:tab/>
        </w:r>
        <w:r w:rsidR="000C57EA">
          <w:rPr>
            <w:webHidden/>
          </w:rPr>
          <w:fldChar w:fldCharType="begin"/>
        </w:r>
        <w:r w:rsidR="000C57EA">
          <w:rPr>
            <w:webHidden/>
          </w:rPr>
          <w:instrText xml:space="preserve"> PAGEREF _Toc63855966 \h </w:instrText>
        </w:r>
        <w:r w:rsidR="000C57EA">
          <w:rPr>
            <w:webHidden/>
          </w:rPr>
        </w:r>
        <w:r w:rsidR="000C57EA">
          <w:rPr>
            <w:webHidden/>
          </w:rPr>
          <w:fldChar w:fldCharType="separate"/>
        </w:r>
        <w:r w:rsidR="000C57EA">
          <w:rPr>
            <w:webHidden/>
          </w:rPr>
          <w:t>3</w:t>
        </w:r>
        <w:r w:rsidR="000C57EA">
          <w:rPr>
            <w:webHidden/>
          </w:rPr>
          <w:fldChar w:fldCharType="end"/>
        </w:r>
      </w:hyperlink>
    </w:p>
    <w:p w14:paraId="36964326" w14:textId="583F3B0A"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67" w:history="1">
        <w:r w:rsidR="000C57EA" w:rsidRPr="00232984">
          <w:rPr>
            <w:rStyle w:val="Hyperlink"/>
          </w:rPr>
          <w:t>2.1.2</w:t>
        </w:r>
        <w:r w:rsidR="000C57EA">
          <w:rPr>
            <w:rFonts w:asciiTheme="minorHAnsi" w:eastAsiaTheme="minorEastAsia" w:hAnsiTheme="minorHAnsi" w:cstheme="minorBidi"/>
            <w:iCs w:val="0"/>
            <w:sz w:val="22"/>
            <w:szCs w:val="22"/>
            <w:lang w:eastAsia="nl-NL"/>
          </w:rPr>
          <w:tab/>
        </w:r>
        <w:r w:rsidR="000C57EA" w:rsidRPr="00232984">
          <w:rPr>
            <w:rStyle w:val="Hyperlink"/>
          </w:rPr>
          <w:t>Verbetering aanmaken nieuwe gebruikers Single sign on</w:t>
        </w:r>
        <w:r w:rsidR="000C57EA">
          <w:rPr>
            <w:webHidden/>
          </w:rPr>
          <w:tab/>
        </w:r>
        <w:r w:rsidR="000C57EA">
          <w:rPr>
            <w:webHidden/>
          </w:rPr>
          <w:fldChar w:fldCharType="begin"/>
        </w:r>
        <w:r w:rsidR="000C57EA">
          <w:rPr>
            <w:webHidden/>
          </w:rPr>
          <w:instrText xml:space="preserve"> PAGEREF _Toc63855967 \h </w:instrText>
        </w:r>
        <w:r w:rsidR="000C57EA">
          <w:rPr>
            <w:webHidden/>
          </w:rPr>
        </w:r>
        <w:r w:rsidR="000C57EA">
          <w:rPr>
            <w:webHidden/>
          </w:rPr>
          <w:fldChar w:fldCharType="separate"/>
        </w:r>
        <w:r w:rsidR="000C57EA">
          <w:rPr>
            <w:webHidden/>
          </w:rPr>
          <w:t>3</w:t>
        </w:r>
        <w:r w:rsidR="000C57EA">
          <w:rPr>
            <w:webHidden/>
          </w:rPr>
          <w:fldChar w:fldCharType="end"/>
        </w:r>
      </w:hyperlink>
    </w:p>
    <w:p w14:paraId="3D9AD741" w14:textId="449052BD"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68" w:history="1">
        <w:r w:rsidR="000C57EA" w:rsidRPr="00232984">
          <w:rPr>
            <w:rStyle w:val="Hyperlink"/>
          </w:rPr>
          <w:t>2.1.3</w:t>
        </w:r>
        <w:r w:rsidR="000C57EA">
          <w:rPr>
            <w:rFonts w:asciiTheme="minorHAnsi" w:eastAsiaTheme="minorEastAsia" w:hAnsiTheme="minorHAnsi" w:cstheme="minorBidi"/>
            <w:iCs w:val="0"/>
            <w:sz w:val="22"/>
            <w:szCs w:val="22"/>
            <w:lang w:eastAsia="nl-NL"/>
          </w:rPr>
          <w:tab/>
        </w:r>
        <w:r w:rsidR="000C57EA" w:rsidRPr="00232984">
          <w:rPr>
            <w:rStyle w:val="Hyperlink"/>
          </w:rPr>
          <w:t>Beheren feature-autorisaties</w:t>
        </w:r>
        <w:r w:rsidR="000C57EA">
          <w:rPr>
            <w:webHidden/>
          </w:rPr>
          <w:tab/>
        </w:r>
        <w:r w:rsidR="000C57EA">
          <w:rPr>
            <w:webHidden/>
          </w:rPr>
          <w:fldChar w:fldCharType="begin"/>
        </w:r>
        <w:r w:rsidR="000C57EA">
          <w:rPr>
            <w:webHidden/>
          </w:rPr>
          <w:instrText xml:space="preserve"> PAGEREF _Toc63855968 \h </w:instrText>
        </w:r>
        <w:r w:rsidR="000C57EA">
          <w:rPr>
            <w:webHidden/>
          </w:rPr>
        </w:r>
        <w:r w:rsidR="000C57EA">
          <w:rPr>
            <w:webHidden/>
          </w:rPr>
          <w:fldChar w:fldCharType="separate"/>
        </w:r>
        <w:r w:rsidR="000C57EA">
          <w:rPr>
            <w:webHidden/>
          </w:rPr>
          <w:t>3</w:t>
        </w:r>
        <w:r w:rsidR="000C57EA">
          <w:rPr>
            <w:webHidden/>
          </w:rPr>
          <w:fldChar w:fldCharType="end"/>
        </w:r>
      </w:hyperlink>
    </w:p>
    <w:p w14:paraId="7840B945" w14:textId="503858C5"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69" w:history="1">
        <w:r w:rsidR="000C57EA" w:rsidRPr="00232984">
          <w:rPr>
            <w:rStyle w:val="Hyperlink"/>
          </w:rPr>
          <w:t>2.1.4</w:t>
        </w:r>
        <w:r w:rsidR="000C57EA">
          <w:rPr>
            <w:rFonts w:asciiTheme="minorHAnsi" w:eastAsiaTheme="minorEastAsia" w:hAnsiTheme="minorHAnsi" w:cstheme="minorBidi"/>
            <w:iCs w:val="0"/>
            <w:sz w:val="22"/>
            <w:szCs w:val="22"/>
            <w:lang w:eastAsia="nl-NL"/>
          </w:rPr>
          <w:tab/>
        </w:r>
        <w:r w:rsidR="000C57EA" w:rsidRPr="00232984">
          <w:rPr>
            <w:rStyle w:val="Hyperlink"/>
          </w:rPr>
          <w:t>Instellen casemanagementteams en plaatsvervanging via nieuwe beheer</w:t>
        </w:r>
        <w:r w:rsidR="000C57EA">
          <w:rPr>
            <w:webHidden/>
          </w:rPr>
          <w:tab/>
        </w:r>
        <w:r w:rsidR="000C57EA">
          <w:rPr>
            <w:webHidden/>
          </w:rPr>
          <w:fldChar w:fldCharType="begin"/>
        </w:r>
        <w:r w:rsidR="000C57EA">
          <w:rPr>
            <w:webHidden/>
          </w:rPr>
          <w:instrText xml:space="preserve"> PAGEREF _Toc63855969 \h </w:instrText>
        </w:r>
        <w:r w:rsidR="000C57EA">
          <w:rPr>
            <w:webHidden/>
          </w:rPr>
        </w:r>
        <w:r w:rsidR="000C57EA">
          <w:rPr>
            <w:webHidden/>
          </w:rPr>
          <w:fldChar w:fldCharType="separate"/>
        </w:r>
        <w:r w:rsidR="000C57EA">
          <w:rPr>
            <w:webHidden/>
          </w:rPr>
          <w:t>4</w:t>
        </w:r>
        <w:r w:rsidR="000C57EA">
          <w:rPr>
            <w:webHidden/>
          </w:rPr>
          <w:fldChar w:fldCharType="end"/>
        </w:r>
      </w:hyperlink>
    </w:p>
    <w:p w14:paraId="6610720B" w14:textId="4BEE595D"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70" w:history="1">
        <w:r w:rsidR="000C57EA" w:rsidRPr="00232984">
          <w:rPr>
            <w:rStyle w:val="Hyperlink"/>
          </w:rPr>
          <w:t>2.1.5</w:t>
        </w:r>
        <w:r w:rsidR="000C57EA">
          <w:rPr>
            <w:rFonts w:asciiTheme="minorHAnsi" w:eastAsiaTheme="minorEastAsia" w:hAnsiTheme="minorHAnsi" w:cstheme="minorBidi"/>
            <w:iCs w:val="0"/>
            <w:sz w:val="22"/>
            <w:szCs w:val="22"/>
            <w:lang w:eastAsia="nl-NL"/>
          </w:rPr>
          <w:tab/>
        </w:r>
        <w:r w:rsidR="000C57EA" w:rsidRPr="00232984">
          <w:rPr>
            <w:rStyle w:val="Hyperlink"/>
          </w:rPr>
          <w:t>Aankondiging functionaliteit: Productparameters</w:t>
        </w:r>
        <w:r w:rsidR="000C57EA">
          <w:rPr>
            <w:webHidden/>
          </w:rPr>
          <w:tab/>
        </w:r>
        <w:r w:rsidR="000C57EA">
          <w:rPr>
            <w:webHidden/>
          </w:rPr>
          <w:fldChar w:fldCharType="begin"/>
        </w:r>
        <w:r w:rsidR="000C57EA">
          <w:rPr>
            <w:webHidden/>
          </w:rPr>
          <w:instrText xml:space="preserve"> PAGEREF _Toc63855970 \h </w:instrText>
        </w:r>
        <w:r w:rsidR="000C57EA">
          <w:rPr>
            <w:webHidden/>
          </w:rPr>
        </w:r>
        <w:r w:rsidR="000C57EA">
          <w:rPr>
            <w:webHidden/>
          </w:rPr>
          <w:fldChar w:fldCharType="separate"/>
        </w:r>
        <w:r w:rsidR="000C57EA">
          <w:rPr>
            <w:webHidden/>
          </w:rPr>
          <w:t>5</w:t>
        </w:r>
        <w:r w:rsidR="000C57EA">
          <w:rPr>
            <w:webHidden/>
          </w:rPr>
          <w:fldChar w:fldCharType="end"/>
        </w:r>
      </w:hyperlink>
    </w:p>
    <w:p w14:paraId="1FF3F214" w14:textId="1D0E45A3" w:rsidR="000C57EA" w:rsidRDefault="00C85132">
      <w:pPr>
        <w:pStyle w:val="TOC2"/>
        <w:rPr>
          <w:rFonts w:asciiTheme="minorHAnsi" w:eastAsiaTheme="minorEastAsia" w:hAnsiTheme="minorHAnsi" w:cstheme="minorBidi"/>
          <w:noProof/>
          <w:sz w:val="22"/>
          <w:szCs w:val="22"/>
          <w:lang w:eastAsia="nl-NL"/>
        </w:rPr>
      </w:pPr>
      <w:hyperlink w:anchor="_Toc63855971" w:history="1">
        <w:r w:rsidR="000C57EA" w:rsidRPr="00232984">
          <w:rPr>
            <w:rStyle w:val="Hyperlink"/>
            <w:noProof/>
            <w14:scene3d>
              <w14:camera w14:prst="orthographicFront"/>
              <w14:lightRig w14:rig="threePt" w14:dir="t">
                <w14:rot w14:lat="0" w14:lon="0" w14:rev="0"/>
              </w14:lightRig>
            </w14:scene3d>
          </w:rPr>
          <w:t>2.2</w:t>
        </w:r>
        <w:r w:rsidR="000C57EA">
          <w:rPr>
            <w:rFonts w:asciiTheme="minorHAnsi" w:eastAsiaTheme="minorEastAsia" w:hAnsiTheme="minorHAnsi" w:cstheme="minorBidi"/>
            <w:noProof/>
            <w:sz w:val="22"/>
            <w:szCs w:val="22"/>
            <w:lang w:eastAsia="nl-NL"/>
          </w:rPr>
          <w:tab/>
        </w:r>
        <w:r w:rsidR="000C57EA" w:rsidRPr="00232984">
          <w:rPr>
            <w:rStyle w:val="Hyperlink"/>
            <w:noProof/>
          </w:rPr>
          <w:t>Rapportages</w:t>
        </w:r>
        <w:r w:rsidR="000C57EA">
          <w:rPr>
            <w:noProof/>
            <w:webHidden/>
          </w:rPr>
          <w:tab/>
        </w:r>
        <w:r w:rsidR="000C57EA">
          <w:rPr>
            <w:noProof/>
            <w:webHidden/>
          </w:rPr>
          <w:fldChar w:fldCharType="begin"/>
        </w:r>
        <w:r w:rsidR="000C57EA">
          <w:rPr>
            <w:noProof/>
            <w:webHidden/>
          </w:rPr>
          <w:instrText xml:space="preserve"> PAGEREF _Toc63855971 \h </w:instrText>
        </w:r>
        <w:r w:rsidR="000C57EA">
          <w:rPr>
            <w:noProof/>
            <w:webHidden/>
          </w:rPr>
        </w:r>
        <w:r w:rsidR="000C57EA">
          <w:rPr>
            <w:noProof/>
            <w:webHidden/>
          </w:rPr>
          <w:fldChar w:fldCharType="separate"/>
        </w:r>
        <w:r w:rsidR="000C57EA">
          <w:rPr>
            <w:noProof/>
            <w:webHidden/>
          </w:rPr>
          <w:t>5</w:t>
        </w:r>
        <w:r w:rsidR="000C57EA">
          <w:rPr>
            <w:noProof/>
            <w:webHidden/>
          </w:rPr>
          <w:fldChar w:fldCharType="end"/>
        </w:r>
      </w:hyperlink>
    </w:p>
    <w:p w14:paraId="6C9ABA30" w14:textId="28714C0C"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72" w:history="1">
        <w:r w:rsidR="000C57EA" w:rsidRPr="00232984">
          <w:rPr>
            <w:rStyle w:val="Hyperlink"/>
          </w:rPr>
          <w:t>2.2.1</w:t>
        </w:r>
        <w:r w:rsidR="000C57EA">
          <w:rPr>
            <w:rFonts w:asciiTheme="minorHAnsi" w:eastAsiaTheme="minorEastAsia" w:hAnsiTheme="minorHAnsi" w:cstheme="minorBidi"/>
            <w:iCs w:val="0"/>
            <w:sz w:val="22"/>
            <w:szCs w:val="22"/>
            <w:lang w:eastAsia="nl-NL"/>
          </w:rPr>
          <w:tab/>
        </w:r>
        <w:r w:rsidR="000C57EA" w:rsidRPr="00232984">
          <w:rPr>
            <w:rStyle w:val="Hyperlink"/>
          </w:rPr>
          <w:t>Nieuwe rapportage: Overzicht providerbeheer inrichting</w:t>
        </w:r>
        <w:r w:rsidR="000C57EA">
          <w:rPr>
            <w:webHidden/>
          </w:rPr>
          <w:tab/>
        </w:r>
        <w:r w:rsidR="000C57EA">
          <w:rPr>
            <w:webHidden/>
          </w:rPr>
          <w:fldChar w:fldCharType="begin"/>
        </w:r>
        <w:r w:rsidR="000C57EA">
          <w:rPr>
            <w:webHidden/>
          </w:rPr>
          <w:instrText xml:space="preserve"> PAGEREF _Toc63855972 \h </w:instrText>
        </w:r>
        <w:r w:rsidR="000C57EA">
          <w:rPr>
            <w:webHidden/>
          </w:rPr>
        </w:r>
        <w:r w:rsidR="000C57EA">
          <w:rPr>
            <w:webHidden/>
          </w:rPr>
          <w:fldChar w:fldCharType="separate"/>
        </w:r>
        <w:r w:rsidR="000C57EA">
          <w:rPr>
            <w:webHidden/>
          </w:rPr>
          <w:t>5</w:t>
        </w:r>
        <w:r w:rsidR="000C57EA">
          <w:rPr>
            <w:webHidden/>
          </w:rPr>
          <w:fldChar w:fldCharType="end"/>
        </w:r>
      </w:hyperlink>
    </w:p>
    <w:p w14:paraId="06E5A3E0" w14:textId="71A7AE7A"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73" w:history="1">
        <w:r w:rsidR="000C57EA" w:rsidRPr="00232984">
          <w:rPr>
            <w:rStyle w:val="Hyperlink"/>
          </w:rPr>
          <w:t>2.2.2</w:t>
        </w:r>
        <w:r w:rsidR="000C57EA">
          <w:rPr>
            <w:rFonts w:asciiTheme="minorHAnsi" w:eastAsiaTheme="minorEastAsia" w:hAnsiTheme="minorHAnsi" w:cstheme="minorBidi"/>
            <w:iCs w:val="0"/>
            <w:sz w:val="22"/>
            <w:szCs w:val="22"/>
            <w:lang w:eastAsia="nl-NL"/>
          </w:rPr>
          <w:tab/>
        </w:r>
        <w:r w:rsidR="000C57EA" w:rsidRPr="00232984">
          <w:rPr>
            <w:rStyle w:val="Hyperlink"/>
          </w:rPr>
          <w:t>Nieuwe rapportages: Ziektetrajacten per verzekeraar en werkgever met polis</w:t>
        </w:r>
        <w:r w:rsidR="000C57EA">
          <w:rPr>
            <w:webHidden/>
          </w:rPr>
          <w:tab/>
        </w:r>
        <w:r w:rsidR="000C57EA">
          <w:rPr>
            <w:webHidden/>
          </w:rPr>
          <w:fldChar w:fldCharType="begin"/>
        </w:r>
        <w:r w:rsidR="000C57EA">
          <w:rPr>
            <w:webHidden/>
          </w:rPr>
          <w:instrText xml:space="preserve"> PAGEREF _Toc63855973 \h </w:instrText>
        </w:r>
        <w:r w:rsidR="000C57EA">
          <w:rPr>
            <w:webHidden/>
          </w:rPr>
        </w:r>
        <w:r w:rsidR="000C57EA">
          <w:rPr>
            <w:webHidden/>
          </w:rPr>
          <w:fldChar w:fldCharType="separate"/>
        </w:r>
        <w:r w:rsidR="000C57EA">
          <w:rPr>
            <w:webHidden/>
          </w:rPr>
          <w:t>6</w:t>
        </w:r>
        <w:r w:rsidR="000C57EA">
          <w:rPr>
            <w:webHidden/>
          </w:rPr>
          <w:fldChar w:fldCharType="end"/>
        </w:r>
      </w:hyperlink>
    </w:p>
    <w:p w14:paraId="32CC7329" w14:textId="2B58AB7C"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74" w:history="1">
        <w:r w:rsidR="000C57EA" w:rsidRPr="00232984">
          <w:rPr>
            <w:rStyle w:val="Hyperlink"/>
          </w:rPr>
          <w:t>2.2.3</w:t>
        </w:r>
        <w:r w:rsidR="000C57EA">
          <w:rPr>
            <w:rFonts w:asciiTheme="minorHAnsi" w:eastAsiaTheme="minorEastAsia" w:hAnsiTheme="minorHAnsi" w:cstheme="minorBidi"/>
            <w:iCs w:val="0"/>
            <w:sz w:val="22"/>
            <w:szCs w:val="22"/>
            <w:lang w:eastAsia="nl-NL"/>
          </w:rPr>
          <w:tab/>
        </w:r>
        <w:r w:rsidR="000C57EA" w:rsidRPr="00232984">
          <w:rPr>
            <w:rStyle w:val="Hyperlink"/>
          </w:rPr>
          <w:t>Aanpassingen standaardrapport ‘Verzuimsamenvatting_jaar’</w:t>
        </w:r>
        <w:r w:rsidR="000C57EA">
          <w:rPr>
            <w:webHidden/>
          </w:rPr>
          <w:tab/>
        </w:r>
        <w:r w:rsidR="000C57EA">
          <w:rPr>
            <w:webHidden/>
          </w:rPr>
          <w:fldChar w:fldCharType="begin"/>
        </w:r>
        <w:r w:rsidR="000C57EA">
          <w:rPr>
            <w:webHidden/>
          </w:rPr>
          <w:instrText xml:space="preserve"> PAGEREF _Toc63855974 \h </w:instrText>
        </w:r>
        <w:r w:rsidR="000C57EA">
          <w:rPr>
            <w:webHidden/>
          </w:rPr>
        </w:r>
        <w:r w:rsidR="000C57EA">
          <w:rPr>
            <w:webHidden/>
          </w:rPr>
          <w:fldChar w:fldCharType="separate"/>
        </w:r>
        <w:r w:rsidR="000C57EA">
          <w:rPr>
            <w:webHidden/>
          </w:rPr>
          <w:t>7</w:t>
        </w:r>
        <w:r w:rsidR="000C57EA">
          <w:rPr>
            <w:webHidden/>
          </w:rPr>
          <w:fldChar w:fldCharType="end"/>
        </w:r>
      </w:hyperlink>
    </w:p>
    <w:p w14:paraId="686ABADE" w14:textId="601D601D"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75" w:history="1">
        <w:r w:rsidR="000C57EA" w:rsidRPr="00232984">
          <w:rPr>
            <w:rStyle w:val="Hyperlink"/>
          </w:rPr>
          <w:t>2.2.4</w:t>
        </w:r>
        <w:r w:rsidR="000C57EA">
          <w:rPr>
            <w:rFonts w:asciiTheme="minorHAnsi" w:eastAsiaTheme="minorEastAsia" w:hAnsiTheme="minorHAnsi" w:cstheme="minorBidi"/>
            <w:iCs w:val="0"/>
            <w:sz w:val="22"/>
            <w:szCs w:val="22"/>
            <w:lang w:eastAsia="nl-NL"/>
          </w:rPr>
          <w:tab/>
        </w:r>
        <w:r w:rsidR="000C57EA" w:rsidRPr="00232984">
          <w:rPr>
            <w:rStyle w:val="Hyperlink"/>
          </w:rPr>
          <w:t>Uitbreiding rapportage Overzicht dienstverbanden – platte structuur</w:t>
        </w:r>
        <w:r w:rsidR="000C57EA">
          <w:rPr>
            <w:webHidden/>
          </w:rPr>
          <w:tab/>
        </w:r>
        <w:r w:rsidR="000C57EA">
          <w:rPr>
            <w:webHidden/>
          </w:rPr>
          <w:fldChar w:fldCharType="begin"/>
        </w:r>
        <w:r w:rsidR="000C57EA">
          <w:rPr>
            <w:webHidden/>
          </w:rPr>
          <w:instrText xml:space="preserve"> PAGEREF _Toc63855975 \h </w:instrText>
        </w:r>
        <w:r w:rsidR="000C57EA">
          <w:rPr>
            <w:webHidden/>
          </w:rPr>
        </w:r>
        <w:r w:rsidR="000C57EA">
          <w:rPr>
            <w:webHidden/>
          </w:rPr>
          <w:fldChar w:fldCharType="separate"/>
        </w:r>
        <w:r w:rsidR="000C57EA">
          <w:rPr>
            <w:webHidden/>
          </w:rPr>
          <w:t>7</w:t>
        </w:r>
        <w:r w:rsidR="000C57EA">
          <w:rPr>
            <w:webHidden/>
          </w:rPr>
          <w:fldChar w:fldCharType="end"/>
        </w:r>
      </w:hyperlink>
    </w:p>
    <w:p w14:paraId="618FC1B8" w14:textId="6824E31A" w:rsidR="000C57EA" w:rsidRDefault="00C85132">
      <w:pPr>
        <w:pStyle w:val="TOC1"/>
        <w:rPr>
          <w:rFonts w:asciiTheme="minorHAnsi" w:eastAsiaTheme="minorEastAsia" w:hAnsiTheme="minorHAnsi" w:cstheme="minorBidi"/>
          <w:bCs w:val="0"/>
          <w:iCs w:val="0"/>
          <w:caps w:val="0"/>
          <w:sz w:val="22"/>
          <w:szCs w:val="22"/>
          <w:lang w:eastAsia="nl-NL"/>
        </w:rPr>
      </w:pPr>
      <w:hyperlink w:anchor="_Toc63855976" w:history="1">
        <w:r w:rsidR="000C57EA" w:rsidRPr="00232984">
          <w:rPr>
            <w:rStyle w:val="Hyperlink"/>
          </w:rPr>
          <w:t>3</w:t>
        </w:r>
        <w:r w:rsidR="000C57EA">
          <w:rPr>
            <w:rFonts w:asciiTheme="minorHAnsi" w:eastAsiaTheme="minorEastAsia" w:hAnsiTheme="minorHAnsi" w:cstheme="minorBidi"/>
            <w:bCs w:val="0"/>
            <w:iCs w:val="0"/>
            <w:caps w:val="0"/>
            <w:sz w:val="22"/>
            <w:szCs w:val="22"/>
            <w:lang w:eastAsia="nl-NL"/>
          </w:rPr>
          <w:tab/>
        </w:r>
        <w:r w:rsidR="000C57EA" w:rsidRPr="00232984">
          <w:rPr>
            <w:rStyle w:val="Hyperlink"/>
          </w:rPr>
          <w:t>Modules</w:t>
        </w:r>
        <w:r w:rsidR="000C57EA">
          <w:rPr>
            <w:webHidden/>
          </w:rPr>
          <w:tab/>
        </w:r>
        <w:r w:rsidR="000C57EA">
          <w:rPr>
            <w:webHidden/>
          </w:rPr>
          <w:fldChar w:fldCharType="begin"/>
        </w:r>
        <w:r w:rsidR="000C57EA">
          <w:rPr>
            <w:webHidden/>
          </w:rPr>
          <w:instrText xml:space="preserve"> PAGEREF _Toc63855976 \h </w:instrText>
        </w:r>
        <w:r w:rsidR="000C57EA">
          <w:rPr>
            <w:webHidden/>
          </w:rPr>
        </w:r>
        <w:r w:rsidR="000C57EA">
          <w:rPr>
            <w:webHidden/>
          </w:rPr>
          <w:fldChar w:fldCharType="separate"/>
        </w:r>
        <w:r w:rsidR="000C57EA">
          <w:rPr>
            <w:webHidden/>
          </w:rPr>
          <w:t>8</w:t>
        </w:r>
        <w:r w:rsidR="000C57EA">
          <w:rPr>
            <w:webHidden/>
          </w:rPr>
          <w:fldChar w:fldCharType="end"/>
        </w:r>
      </w:hyperlink>
    </w:p>
    <w:p w14:paraId="63079F56" w14:textId="37A9D4A6" w:rsidR="000C57EA" w:rsidRDefault="00C85132">
      <w:pPr>
        <w:pStyle w:val="TOC2"/>
        <w:rPr>
          <w:rFonts w:asciiTheme="minorHAnsi" w:eastAsiaTheme="minorEastAsia" w:hAnsiTheme="minorHAnsi" w:cstheme="minorBidi"/>
          <w:noProof/>
          <w:sz w:val="22"/>
          <w:szCs w:val="22"/>
          <w:lang w:eastAsia="nl-NL"/>
        </w:rPr>
      </w:pPr>
      <w:hyperlink w:anchor="_Toc63855977" w:history="1">
        <w:r w:rsidR="000C57EA" w:rsidRPr="00232984">
          <w:rPr>
            <w:rStyle w:val="Hyperlink"/>
            <w:noProof/>
            <w14:scene3d>
              <w14:camera w14:prst="orthographicFront"/>
              <w14:lightRig w14:rig="threePt" w14:dir="t">
                <w14:rot w14:lat="0" w14:lon="0" w14:rev="0"/>
              </w14:lightRig>
            </w14:scene3d>
          </w:rPr>
          <w:t>3.1</w:t>
        </w:r>
        <w:r w:rsidR="000C57EA">
          <w:rPr>
            <w:rFonts w:asciiTheme="minorHAnsi" w:eastAsiaTheme="minorEastAsia" w:hAnsiTheme="minorHAnsi" w:cstheme="minorBidi"/>
            <w:noProof/>
            <w:sz w:val="22"/>
            <w:szCs w:val="22"/>
            <w:lang w:eastAsia="nl-NL"/>
          </w:rPr>
          <w:tab/>
        </w:r>
        <w:r w:rsidR="000C57EA" w:rsidRPr="00232984">
          <w:rPr>
            <w:rStyle w:val="Hyperlink"/>
            <w:noProof/>
          </w:rPr>
          <w:t>Agenda</w:t>
        </w:r>
        <w:r w:rsidR="000C57EA">
          <w:rPr>
            <w:noProof/>
            <w:webHidden/>
          </w:rPr>
          <w:tab/>
        </w:r>
        <w:r w:rsidR="000C57EA">
          <w:rPr>
            <w:noProof/>
            <w:webHidden/>
          </w:rPr>
          <w:fldChar w:fldCharType="begin"/>
        </w:r>
        <w:r w:rsidR="000C57EA">
          <w:rPr>
            <w:noProof/>
            <w:webHidden/>
          </w:rPr>
          <w:instrText xml:space="preserve"> PAGEREF _Toc63855977 \h </w:instrText>
        </w:r>
        <w:r w:rsidR="000C57EA">
          <w:rPr>
            <w:noProof/>
            <w:webHidden/>
          </w:rPr>
        </w:r>
        <w:r w:rsidR="000C57EA">
          <w:rPr>
            <w:noProof/>
            <w:webHidden/>
          </w:rPr>
          <w:fldChar w:fldCharType="separate"/>
        </w:r>
        <w:r w:rsidR="000C57EA">
          <w:rPr>
            <w:noProof/>
            <w:webHidden/>
          </w:rPr>
          <w:t>8</w:t>
        </w:r>
        <w:r w:rsidR="000C57EA">
          <w:rPr>
            <w:noProof/>
            <w:webHidden/>
          </w:rPr>
          <w:fldChar w:fldCharType="end"/>
        </w:r>
      </w:hyperlink>
    </w:p>
    <w:p w14:paraId="36788ADF" w14:textId="2F42B770"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78" w:history="1">
        <w:r w:rsidR="000C57EA" w:rsidRPr="00232984">
          <w:rPr>
            <w:rStyle w:val="Hyperlink"/>
          </w:rPr>
          <w:t>3.1.1</w:t>
        </w:r>
        <w:r w:rsidR="000C57EA">
          <w:rPr>
            <w:rFonts w:asciiTheme="minorHAnsi" w:eastAsiaTheme="minorEastAsia" w:hAnsiTheme="minorHAnsi" w:cstheme="minorBidi"/>
            <w:iCs w:val="0"/>
            <w:sz w:val="22"/>
            <w:szCs w:val="22"/>
            <w:lang w:eastAsia="nl-NL"/>
          </w:rPr>
          <w:tab/>
        </w:r>
        <w:r w:rsidR="000C57EA" w:rsidRPr="00232984">
          <w:rPr>
            <w:rStyle w:val="Hyperlink"/>
          </w:rPr>
          <w:t>Invoercontrole van medewerkersgegevens bij oproepverzoek en afspraak</w:t>
        </w:r>
        <w:r w:rsidR="000C57EA">
          <w:rPr>
            <w:webHidden/>
          </w:rPr>
          <w:tab/>
        </w:r>
        <w:r w:rsidR="000C57EA">
          <w:rPr>
            <w:webHidden/>
          </w:rPr>
          <w:fldChar w:fldCharType="begin"/>
        </w:r>
        <w:r w:rsidR="000C57EA">
          <w:rPr>
            <w:webHidden/>
          </w:rPr>
          <w:instrText xml:space="preserve"> PAGEREF _Toc63855978 \h </w:instrText>
        </w:r>
        <w:r w:rsidR="000C57EA">
          <w:rPr>
            <w:webHidden/>
          </w:rPr>
        </w:r>
        <w:r w:rsidR="000C57EA">
          <w:rPr>
            <w:webHidden/>
          </w:rPr>
          <w:fldChar w:fldCharType="separate"/>
        </w:r>
        <w:r w:rsidR="000C57EA">
          <w:rPr>
            <w:webHidden/>
          </w:rPr>
          <w:t>8</w:t>
        </w:r>
        <w:r w:rsidR="000C57EA">
          <w:rPr>
            <w:webHidden/>
          </w:rPr>
          <w:fldChar w:fldCharType="end"/>
        </w:r>
      </w:hyperlink>
    </w:p>
    <w:p w14:paraId="497464AD" w14:textId="754B37CE" w:rsidR="000C57EA" w:rsidRDefault="00C85132">
      <w:pPr>
        <w:pStyle w:val="TOC2"/>
        <w:rPr>
          <w:rFonts w:asciiTheme="minorHAnsi" w:eastAsiaTheme="minorEastAsia" w:hAnsiTheme="minorHAnsi" w:cstheme="minorBidi"/>
          <w:noProof/>
          <w:sz w:val="22"/>
          <w:szCs w:val="22"/>
          <w:lang w:eastAsia="nl-NL"/>
        </w:rPr>
      </w:pPr>
      <w:hyperlink w:anchor="_Toc63855979" w:history="1">
        <w:r w:rsidR="000C57EA" w:rsidRPr="00232984">
          <w:rPr>
            <w:rStyle w:val="Hyperlink"/>
            <w:noProof/>
            <w14:scene3d>
              <w14:camera w14:prst="orthographicFront"/>
              <w14:lightRig w14:rig="threePt" w14:dir="t">
                <w14:rot w14:lat="0" w14:lon="0" w14:rev="0"/>
              </w14:lightRig>
            </w14:scene3d>
          </w:rPr>
          <w:t>3.2</w:t>
        </w:r>
        <w:r w:rsidR="000C57EA">
          <w:rPr>
            <w:rFonts w:asciiTheme="minorHAnsi" w:eastAsiaTheme="minorEastAsia" w:hAnsiTheme="minorHAnsi" w:cstheme="minorBidi"/>
            <w:noProof/>
            <w:sz w:val="22"/>
            <w:szCs w:val="22"/>
            <w:lang w:eastAsia="nl-NL"/>
          </w:rPr>
          <w:tab/>
        </w:r>
        <w:r w:rsidR="000C57EA" w:rsidRPr="00232984">
          <w:rPr>
            <w:rStyle w:val="Hyperlink"/>
            <w:noProof/>
          </w:rPr>
          <w:t>Contract management</w:t>
        </w:r>
        <w:r w:rsidR="000C57EA">
          <w:rPr>
            <w:noProof/>
            <w:webHidden/>
          </w:rPr>
          <w:tab/>
        </w:r>
        <w:r w:rsidR="000C57EA">
          <w:rPr>
            <w:noProof/>
            <w:webHidden/>
          </w:rPr>
          <w:fldChar w:fldCharType="begin"/>
        </w:r>
        <w:r w:rsidR="000C57EA">
          <w:rPr>
            <w:noProof/>
            <w:webHidden/>
          </w:rPr>
          <w:instrText xml:space="preserve"> PAGEREF _Toc63855979 \h </w:instrText>
        </w:r>
        <w:r w:rsidR="000C57EA">
          <w:rPr>
            <w:noProof/>
            <w:webHidden/>
          </w:rPr>
        </w:r>
        <w:r w:rsidR="000C57EA">
          <w:rPr>
            <w:noProof/>
            <w:webHidden/>
          </w:rPr>
          <w:fldChar w:fldCharType="separate"/>
        </w:r>
        <w:r w:rsidR="000C57EA">
          <w:rPr>
            <w:noProof/>
            <w:webHidden/>
          </w:rPr>
          <w:t>9</w:t>
        </w:r>
        <w:r w:rsidR="000C57EA">
          <w:rPr>
            <w:noProof/>
            <w:webHidden/>
          </w:rPr>
          <w:fldChar w:fldCharType="end"/>
        </w:r>
      </w:hyperlink>
    </w:p>
    <w:p w14:paraId="11472E9F" w14:textId="70F50D54"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80" w:history="1">
        <w:r w:rsidR="000C57EA" w:rsidRPr="00232984">
          <w:rPr>
            <w:rStyle w:val="Hyperlink"/>
          </w:rPr>
          <w:t>3.2.1</w:t>
        </w:r>
        <w:r w:rsidR="000C57EA">
          <w:rPr>
            <w:rFonts w:asciiTheme="minorHAnsi" w:eastAsiaTheme="minorEastAsia" w:hAnsiTheme="minorHAnsi" w:cstheme="minorBidi"/>
            <w:iCs w:val="0"/>
            <w:sz w:val="22"/>
            <w:szCs w:val="22"/>
            <w:lang w:eastAsia="nl-NL"/>
          </w:rPr>
          <w:tab/>
        </w:r>
        <w:r w:rsidR="000C57EA" w:rsidRPr="00232984">
          <w:rPr>
            <w:rStyle w:val="Hyperlink"/>
          </w:rPr>
          <w:t>Verrichtingen voor weekend en buitenland-verrichtingen</w:t>
        </w:r>
        <w:r w:rsidR="000C57EA">
          <w:rPr>
            <w:webHidden/>
          </w:rPr>
          <w:tab/>
        </w:r>
        <w:r w:rsidR="000C57EA">
          <w:rPr>
            <w:webHidden/>
          </w:rPr>
          <w:fldChar w:fldCharType="begin"/>
        </w:r>
        <w:r w:rsidR="000C57EA">
          <w:rPr>
            <w:webHidden/>
          </w:rPr>
          <w:instrText xml:space="preserve"> PAGEREF _Toc63855980 \h </w:instrText>
        </w:r>
        <w:r w:rsidR="000C57EA">
          <w:rPr>
            <w:webHidden/>
          </w:rPr>
        </w:r>
        <w:r w:rsidR="000C57EA">
          <w:rPr>
            <w:webHidden/>
          </w:rPr>
          <w:fldChar w:fldCharType="separate"/>
        </w:r>
        <w:r w:rsidR="000C57EA">
          <w:rPr>
            <w:webHidden/>
          </w:rPr>
          <w:t>9</w:t>
        </w:r>
        <w:r w:rsidR="000C57EA">
          <w:rPr>
            <w:webHidden/>
          </w:rPr>
          <w:fldChar w:fldCharType="end"/>
        </w:r>
      </w:hyperlink>
    </w:p>
    <w:p w14:paraId="72D44135" w14:textId="6440F8B2" w:rsidR="000C57EA" w:rsidRDefault="00C85132">
      <w:pPr>
        <w:pStyle w:val="TOC2"/>
        <w:rPr>
          <w:rFonts w:asciiTheme="minorHAnsi" w:eastAsiaTheme="minorEastAsia" w:hAnsiTheme="minorHAnsi" w:cstheme="minorBidi"/>
          <w:noProof/>
          <w:sz w:val="22"/>
          <w:szCs w:val="22"/>
          <w:lang w:eastAsia="nl-NL"/>
        </w:rPr>
      </w:pPr>
      <w:hyperlink w:anchor="_Toc63855981" w:history="1">
        <w:r w:rsidR="000C57EA" w:rsidRPr="00232984">
          <w:rPr>
            <w:rStyle w:val="Hyperlink"/>
            <w:noProof/>
            <w14:scene3d>
              <w14:camera w14:prst="orthographicFront"/>
              <w14:lightRig w14:rig="threePt" w14:dir="t">
                <w14:rot w14:lat="0" w14:lon="0" w14:rev="0"/>
              </w14:lightRig>
            </w14:scene3d>
          </w:rPr>
          <w:t>3.3</w:t>
        </w:r>
        <w:r w:rsidR="000C57EA">
          <w:rPr>
            <w:rFonts w:asciiTheme="minorHAnsi" w:eastAsiaTheme="minorEastAsia" w:hAnsiTheme="minorHAnsi" w:cstheme="minorBidi"/>
            <w:noProof/>
            <w:sz w:val="22"/>
            <w:szCs w:val="22"/>
            <w:lang w:eastAsia="nl-NL"/>
          </w:rPr>
          <w:tab/>
        </w:r>
        <w:r w:rsidR="000C57EA" w:rsidRPr="00232984">
          <w:rPr>
            <w:rStyle w:val="Hyperlink"/>
            <w:noProof/>
          </w:rPr>
          <w:t>Polisregistratie</w:t>
        </w:r>
        <w:r w:rsidR="000C57EA">
          <w:rPr>
            <w:noProof/>
            <w:webHidden/>
          </w:rPr>
          <w:tab/>
        </w:r>
        <w:r w:rsidR="000C57EA">
          <w:rPr>
            <w:noProof/>
            <w:webHidden/>
          </w:rPr>
          <w:fldChar w:fldCharType="begin"/>
        </w:r>
        <w:r w:rsidR="000C57EA">
          <w:rPr>
            <w:noProof/>
            <w:webHidden/>
          </w:rPr>
          <w:instrText xml:space="preserve"> PAGEREF _Toc63855981 \h </w:instrText>
        </w:r>
        <w:r w:rsidR="000C57EA">
          <w:rPr>
            <w:noProof/>
            <w:webHidden/>
          </w:rPr>
        </w:r>
        <w:r w:rsidR="000C57EA">
          <w:rPr>
            <w:noProof/>
            <w:webHidden/>
          </w:rPr>
          <w:fldChar w:fldCharType="separate"/>
        </w:r>
        <w:r w:rsidR="000C57EA">
          <w:rPr>
            <w:noProof/>
            <w:webHidden/>
          </w:rPr>
          <w:t>10</w:t>
        </w:r>
        <w:r w:rsidR="000C57EA">
          <w:rPr>
            <w:noProof/>
            <w:webHidden/>
          </w:rPr>
          <w:fldChar w:fldCharType="end"/>
        </w:r>
      </w:hyperlink>
    </w:p>
    <w:p w14:paraId="53D677FA" w14:textId="64CBB9AD"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82" w:history="1">
        <w:r w:rsidR="000C57EA" w:rsidRPr="00232984">
          <w:rPr>
            <w:rStyle w:val="Hyperlink"/>
          </w:rPr>
          <w:t>3.3.1</w:t>
        </w:r>
        <w:r w:rsidR="000C57EA">
          <w:rPr>
            <w:rFonts w:asciiTheme="minorHAnsi" w:eastAsiaTheme="minorEastAsia" w:hAnsiTheme="minorHAnsi" w:cstheme="minorBidi"/>
            <w:iCs w:val="0"/>
            <w:sz w:val="22"/>
            <w:szCs w:val="22"/>
            <w:lang w:eastAsia="nl-NL"/>
          </w:rPr>
          <w:tab/>
        </w:r>
        <w:r w:rsidR="000C57EA" w:rsidRPr="00232984">
          <w:rPr>
            <w:rStyle w:val="Hyperlink"/>
          </w:rPr>
          <w:t>Naverrekenen instelbaar per polis</w:t>
        </w:r>
        <w:r w:rsidR="000C57EA">
          <w:rPr>
            <w:webHidden/>
          </w:rPr>
          <w:tab/>
        </w:r>
        <w:r w:rsidR="000C57EA">
          <w:rPr>
            <w:webHidden/>
          </w:rPr>
          <w:fldChar w:fldCharType="begin"/>
        </w:r>
        <w:r w:rsidR="000C57EA">
          <w:rPr>
            <w:webHidden/>
          </w:rPr>
          <w:instrText xml:space="preserve"> PAGEREF _Toc63855982 \h </w:instrText>
        </w:r>
        <w:r w:rsidR="000C57EA">
          <w:rPr>
            <w:webHidden/>
          </w:rPr>
        </w:r>
        <w:r w:rsidR="000C57EA">
          <w:rPr>
            <w:webHidden/>
          </w:rPr>
          <w:fldChar w:fldCharType="separate"/>
        </w:r>
        <w:r w:rsidR="000C57EA">
          <w:rPr>
            <w:webHidden/>
          </w:rPr>
          <w:t>10</w:t>
        </w:r>
        <w:r w:rsidR="000C57EA">
          <w:rPr>
            <w:webHidden/>
          </w:rPr>
          <w:fldChar w:fldCharType="end"/>
        </w:r>
      </w:hyperlink>
    </w:p>
    <w:p w14:paraId="65C5970C" w14:textId="19FB762E" w:rsidR="000C57EA" w:rsidRDefault="00C85132">
      <w:pPr>
        <w:pStyle w:val="TOC1"/>
        <w:rPr>
          <w:rFonts w:asciiTheme="minorHAnsi" w:eastAsiaTheme="minorEastAsia" w:hAnsiTheme="minorHAnsi" w:cstheme="minorBidi"/>
          <w:bCs w:val="0"/>
          <w:iCs w:val="0"/>
          <w:caps w:val="0"/>
          <w:sz w:val="22"/>
          <w:szCs w:val="22"/>
          <w:lang w:eastAsia="nl-NL"/>
        </w:rPr>
      </w:pPr>
      <w:hyperlink w:anchor="_Toc63855983" w:history="1">
        <w:r w:rsidR="000C57EA" w:rsidRPr="00232984">
          <w:rPr>
            <w:rStyle w:val="Hyperlink"/>
          </w:rPr>
          <w:t>4</w:t>
        </w:r>
        <w:r w:rsidR="000C57EA">
          <w:rPr>
            <w:rFonts w:asciiTheme="minorHAnsi" w:eastAsiaTheme="minorEastAsia" w:hAnsiTheme="minorHAnsi" w:cstheme="minorBidi"/>
            <w:bCs w:val="0"/>
            <w:iCs w:val="0"/>
            <w:caps w:val="0"/>
            <w:sz w:val="22"/>
            <w:szCs w:val="22"/>
            <w:lang w:eastAsia="nl-NL"/>
          </w:rPr>
          <w:tab/>
        </w:r>
        <w:r w:rsidR="000C57EA" w:rsidRPr="00232984">
          <w:rPr>
            <w:rStyle w:val="Hyperlink"/>
          </w:rPr>
          <w:t>Integraties</w:t>
        </w:r>
        <w:r w:rsidR="000C57EA">
          <w:rPr>
            <w:webHidden/>
          </w:rPr>
          <w:tab/>
        </w:r>
        <w:r w:rsidR="000C57EA">
          <w:rPr>
            <w:webHidden/>
          </w:rPr>
          <w:fldChar w:fldCharType="begin"/>
        </w:r>
        <w:r w:rsidR="000C57EA">
          <w:rPr>
            <w:webHidden/>
          </w:rPr>
          <w:instrText xml:space="preserve"> PAGEREF _Toc63855983 \h </w:instrText>
        </w:r>
        <w:r w:rsidR="000C57EA">
          <w:rPr>
            <w:webHidden/>
          </w:rPr>
        </w:r>
        <w:r w:rsidR="000C57EA">
          <w:rPr>
            <w:webHidden/>
          </w:rPr>
          <w:fldChar w:fldCharType="separate"/>
        </w:r>
        <w:r w:rsidR="000C57EA">
          <w:rPr>
            <w:webHidden/>
          </w:rPr>
          <w:t>11</w:t>
        </w:r>
        <w:r w:rsidR="000C57EA">
          <w:rPr>
            <w:webHidden/>
          </w:rPr>
          <w:fldChar w:fldCharType="end"/>
        </w:r>
      </w:hyperlink>
    </w:p>
    <w:p w14:paraId="68409068" w14:textId="4239A2FB" w:rsidR="000C57EA" w:rsidRDefault="00C85132">
      <w:pPr>
        <w:pStyle w:val="TOC3"/>
        <w:tabs>
          <w:tab w:val="left" w:pos="2459"/>
        </w:tabs>
        <w:rPr>
          <w:rFonts w:asciiTheme="minorHAnsi" w:eastAsiaTheme="minorEastAsia" w:hAnsiTheme="minorHAnsi" w:cstheme="minorBidi"/>
          <w:iCs w:val="0"/>
          <w:sz w:val="22"/>
          <w:szCs w:val="22"/>
          <w:lang w:eastAsia="nl-NL"/>
        </w:rPr>
      </w:pPr>
      <w:hyperlink w:anchor="_Toc63855984" w:history="1">
        <w:r w:rsidR="000C57EA" w:rsidRPr="00232984">
          <w:rPr>
            <w:rStyle w:val="Hyperlink"/>
          </w:rPr>
          <w:t>4.1.1</w:t>
        </w:r>
        <w:r w:rsidR="000C57EA">
          <w:rPr>
            <w:rFonts w:asciiTheme="minorHAnsi" w:eastAsiaTheme="minorEastAsia" w:hAnsiTheme="minorHAnsi" w:cstheme="minorBidi"/>
            <w:iCs w:val="0"/>
            <w:sz w:val="22"/>
            <w:szCs w:val="22"/>
            <w:lang w:eastAsia="nl-NL"/>
          </w:rPr>
          <w:tab/>
        </w:r>
        <w:r w:rsidR="000C57EA" w:rsidRPr="00232984">
          <w:rPr>
            <w:rStyle w:val="Hyperlink"/>
          </w:rPr>
          <w:t>'SFTP beheer' heet vanaf nu 'Koppelvlak beheer'</w:t>
        </w:r>
        <w:r w:rsidR="000C57EA">
          <w:rPr>
            <w:webHidden/>
          </w:rPr>
          <w:tab/>
        </w:r>
        <w:r w:rsidR="000C57EA">
          <w:rPr>
            <w:webHidden/>
          </w:rPr>
          <w:fldChar w:fldCharType="begin"/>
        </w:r>
        <w:r w:rsidR="000C57EA">
          <w:rPr>
            <w:webHidden/>
          </w:rPr>
          <w:instrText xml:space="preserve"> PAGEREF _Toc63855984 \h </w:instrText>
        </w:r>
        <w:r w:rsidR="000C57EA">
          <w:rPr>
            <w:webHidden/>
          </w:rPr>
        </w:r>
        <w:r w:rsidR="000C57EA">
          <w:rPr>
            <w:webHidden/>
          </w:rPr>
          <w:fldChar w:fldCharType="separate"/>
        </w:r>
        <w:r w:rsidR="000C57EA">
          <w:rPr>
            <w:webHidden/>
          </w:rPr>
          <w:t>11</w:t>
        </w:r>
        <w:r w:rsidR="000C57EA">
          <w:rPr>
            <w:webHidden/>
          </w:rPr>
          <w:fldChar w:fldCharType="end"/>
        </w:r>
      </w:hyperlink>
    </w:p>
    <w:p w14:paraId="794679B4" w14:textId="0FF0D8F3"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63855963"/>
      <w:bookmarkEnd w:id="0"/>
      <w:bookmarkEnd w:id="1"/>
      <w:r>
        <w:lastRenderedPageBreak/>
        <w:t>Algemeen</w:t>
      </w:r>
      <w:bookmarkEnd w:id="2"/>
    </w:p>
    <w:p w14:paraId="2EB8E46F" w14:textId="51E237CE" w:rsidR="00162A35" w:rsidRPr="0006008B" w:rsidRDefault="00974680" w:rsidP="00974680">
      <w:r>
        <w:t xml:space="preserve">Wij </w:t>
      </w:r>
      <w:r w:rsidRPr="0006008B">
        <w:t xml:space="preserve">nemen </w:t>
      </w:r>
      <w:r w:rsidR="00BD44E4" w:rsidRPr="0006008B">
        <w:t xml:space="preserve">woensdag </w:t>
      </w:r>
      <w:r w:rsidR="0006008B" w:rsidRPr="0006008B">
        <w:t>10 feburari</w:t>
      </w:r>
      <w:r w:rsidR="00B5699B" w:rsidRPr="0006008B">
        <w:t xml:space="preserve"> </w:t>
      </w:r>
      <w:r w:rsidRPr="0006008B">
        <w:t xml:space="preserve">een release van de Xpert Suite met een aantal bugfixes en functionele wijzigingen in productie. Hierdoor zal </w:t>
      </w:r>
      <w:r w:rsidR="007A67CA" w:rsidRPr="0006008B">
        <w:t xml:space="preserve">tussen 20.00 en 22.00 uur </w:t>
      </w:r>
      <w:r w:rsidRPr="0006008B">
        <w:t>meerdere (korte) verstoringen in het gebruik mogelijk zijn, wij adviseren daarom enkel in te loggen wanneer dat noodzakelijk is.</w:t>
      </w:r>
    </w:p>
    <w:p w14:paraId="6B037F81" w14:textId="003F602B" w:rsidR="009E3D8A" w:rsidRPr="0006008B" w:rsidRDefault="009E3D8A" w:rsidP="00974680"/>
    <w:p w14:paraId="78FCC4C3" w14:textId="7961F26E" w:rsidR="0015473B" w:rsidRPr="0020049B" w:rsidRDefault="009E3D8A" w:rsidP="00974680">
      <w:r w:rsidRPr="0006008B">
        <w:t>Volgende</w:t>
      </w:r>
      <w:r w:rsidR="00B96361" w:rsidRPr="0006008B">
        <w:t xml:space="preserve"> geplande</w:t>
      </w:r>
      <w:r w:rsidRPr="0006008B">
        <w:t xml:space="preserve"> release: </w:t>
      </w:r>
      <w:r w:rsidR="00BD44E4" w:rsidRPr="0006008B">
        <w:t xml:space="preserve">woensdag </w:t>
      </w:r>
      <w:r w:rsidR="0006008B" w:rsidRPr="0006008B">
        <w:t>24 februari (</w:t>
      </w:r>
      <w:r w:rsidR="0020049B" w:rsidRPr="0006008B">
        <w:t>d</w:t>
      </w:r>
      <w:r w:rsidR="00956C02" w:rsidRPr="0006008B">
        <w:t>eze planning</w:t>
      </w:r>
      <w:r w:rsidR="00956C02" w:rsidRPr="0020049B">
        <w:t xml:space="preserve">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63855964"/>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63855965"/>
      <w:bookmarkEnd w:id="5"/>
      <w:r>
        <w:rPr>
          <w:iCs w:val="0"/>
          <w:lang w:eastAsia="nl-NL"/>
        </w:rPr>
        <w:t>XS Beheer</w:t>
      </w:r>
      <w:bookmarkEnd w:id="6"/>
    </w:p>
    <w:p w14:paraId="0C8498B5" w14:textId="5E958D21" w:rsidR="00C568D3" w:rsidRDefault="00010B93" w:rsidP="00C568D3">
      <w:pPr>
        <w:pStyle w:val="Heading3"/>
      </w:pPr>
      <w:bookmarkStart w:id="7" w:name="_Widgets_frequent_en"/>
      <w:bookmarkStart w:id="8" w:name="_Toc63855966"/>
      <w:bookmarkEnd w:id="7"/>
      <w:r>
        <w:t xml:space="preserve">Nieuw UWV-formulier </w:t>
      </w:r>
      <w:r w:rsidR="00C568D3">
        <w:t>‘Melding te late beslissing’</w:t>
      </w:r>
      <w:bookmarkEnd w:id="8"/>
      <w:r w:rsidR="00C568D3">
        <w:t xml:space="preserve"> </w:t>
      </w:r>
    </w:p>
    <w:p w14:paraId="52D48C9E" w14:textId="77777777" w:rsidR="00C568D3" w:rsidRDefault="00C568D3" w:rsidP="00C568D3">
      <w:r>
        <w:t>Wij hebben het UWV formulier: "Melding te late beslissing UWV” toegevoegd in XpertSuite. Het document en scherm zijn te koppelen aan een taak.</w:t>
      </w:r>
    </w:p>
    <w:p w14:paraId="3F23791F" w14:textId="77777777" w:rsidR="00C568D3" w:rsidRDefault="00C568D3" w:rsidP="00C568D3"/>
    <w:p w14:paraId="4EEA5E12" w14:textId="4B50B327" w:rsidR="00C568D3" w:rsidRDefault="00C568D3" w:rsidP="00C568D3">
      <w:r>
        <w:t>Het betreffende UWV nummer van het document is: KM140 15082 11-18</w:t>
      </w:r>
    </w:p>
    <w:p w14:paraId="71F5B21C" w14:textId="79BEDF4B" w:rsidR="007C2AF0" w:rsidRDefault="007C2AF0" w:rsidP="00C568D3"/>
    <w:p w14:paraId="582E5D06" w14:textId="2AB6FF8B" w:rsidR="007C2AF0" w:rsidRDefault="007C2AF0" w:rsidP="007C2AF0">
      <w:pPr>
        <w:pStyle w:val="Heading3"/>
      </w:pPr>
      <w:bookmarkStart w:id="9" w:name="_Toc63855967"/>
      <w:r>
        <w:t xml:space="preserve">Verbetering </w:t>
      </w:r>
      <w:r w:rsidR="00213080">
        <w:t>a</w:t>
      </w:r>
      <w:r>
        <w:t>anmaken nieuwe gebruikers Single sign on</w:t>
      </w:r>
      <w:bookmarkEnd w:id="9"/>
      <w:r>
        <w:t xml:space="preserve"> </w:t>
      </w:r>
    </w:p>
    <w:p w14:paraId="0BB9E356" w14:textId="7C84BB4E" w:rsidR="007C2AF0" w:rsidRDefault="007C2AF0" w:rsidP="00213080">
      <w:pPr>
        <w:rPr>
          <w:shd w:val="clear" w:color="auto" w:fill="FFFFFF"/>
        </w:rPr>
      </w:pPr>
      <w:r>
        <w:rPr>
          <w:shd w:val="clear" w:color="auto" w:fill="FFFFFF"/>
        </w:rPr>
        <w:t>Bij het aanmaken van een nieuwe gebruiker met inlogmethode SSO, kan nu het 'Single sign on ID' automatisch gevuld worden met het emailadres van de gebruiker. Dit maakt het aanmaken van gebruikers sneller en minder foutgevoelig. Mocht je van deze functionaliteit gebruik willen maken, neem dan contact op met de Xpert Desk.</w:t>
      </w:r>
    </w:p>
    <w:p w14:paraId="7B7950CF" w14:textId="781E1852" w:rsidR="007C2AF0" w:rsidRDefault="007C2AF0" w:rsidP="007C2AF0">
      <w:pPr>
        <w:rPr>
          <w:rFonts w:ascii="Segoe UI" w:hAnsi="Segoe UI" w:cs="Segoe UI"/>
          <w:color w:val="000000"/>
          <w:sz w:val="18"/>
          <w:szCs w:val="18"/>
          <w:shd w:val="clear" w:color="auto" w:fill="FFFFFF"/>
        </w:rPr>
      </w:pPr>
    </w:p>
    <w:p w14:paraId="3597FD32" w14:textId="60C44513" w:rsidR="007C2AF0" w:rsidRDefault="007C2AF0" w:rsidP="007C2AF0">
      <w:pPr>
        <w:pStyle w:val="Heading3"/>
      </w:pPr>
      <w:bookmarkStart w:id="10" w:name="_Toc63855968"/>
      <w:r>
        <w:t>Beheren feature-autorisaties</w:t>
      </w:r>
      <w:bookmarkEnd w:id="10"/>
    </w:p>
    <w:p w14:paraId="4F1CF58C" w14:textId="0F1B4929" w:rsidR="007C2AF0" w:rsidRDefault="007C2AF0" w:rsidP="00DB5E2B">
      <w:pPr>
        <w:rPr>
          <w:iCs w:val="0"/>
          <w:lang w:eastAsia="nl-NL"/>
        </w:rPr>
      </w:pPr>
      <w:r w:rsidRPr="007C2AF0">
        <w:rPr>
          <w:iCs w:val="0"/>
          <w:lang w:eastAsia="nl-NL"/>
        </w:rPr>
        <w:t>In het gebruikersbeheer is de mogelijkheid om zogenaamde 'feature-autorisaties' te beheren toegevoegd</w:t>
      </w:r>
      <w:r w:rsidR="009F220D">
        <w:rPr>
          <w:iCs w:val="0"/>
          <w:lang w:eastAsia="nl-NL"/>
        </w:rPr>
        <w:t xml:space="preserve"> onder </w:t>
      </w:r>
      <w:r w:rsidR="00DB5E2B">
        <w:rPr>
          <w:iCs w:val="0"/>
          <w:lang w:eastAsia="nl-NL"/>
        </w:rPr>
        <w:t xml:space="preserve">de tab </w:t>
      </w:r>
      <w:r w:rsidR="009F220D">
        <w:rPr>
          <w:iCs w:val="0"/>
          <w:lang w:eastAsia="nl-NL"/>
        </w:rPr>
        <w:t>‘</w:t>
      </w:r>
      <w:r w:rsidR="00DB5E2B">
        <w:rPr>
          <w:iCs w:val="0"/>
          <w:lang w:eastAsia="nl-NL"/>
        </w:rPr>
        <w:t>A</w:t>
      </w:r>
      <w:r w:rsidR="009F220D">
        <w:rPr>
          <w:iCs w:val="0"/>
          <w:lang w:eastAsia="nl-NL"/>
        </w:rPr>
        <w:t>utorisaties’</w:t>
      </w:r>
      <w:r w:rsidRPr="007C2AF0">
        <w:rPr>
          <w:iCs w:val="0"/>
          <w:lang w:eastAsia="nl-NL"/>
        </w:rPr>
        <w:t>. Dit zijn autorisaties die aangeven welke functionaliteiten een gebruiker mag zien en/of gebruiken.</w:t>
      </w:r>
      <w:r w:rsidR="0040233E">
        <w:rPr>
          <w:iCs w:val="0"/>
          <w:lang w:eastAsia="nl-NL"/>
        </w:rPr>
        <w:t xml:space="preserve"> Op dit moment zijn de beschikbare feature-autorisaties nieuwe autorisaties en/of autorisaties van recent geïntroduceerde functionaliteit.</w:t>
      </w:r>
    </w:p>
    <w:p w14:paraId="24D26099" w14:textId="35D088A0" w:rsidR="0040233E" w:rsidRDefault="0040233E" w:rsidP="00DB5E2B">
      <w:pPr>
        <w:rPr>
          <w:iCs w:val="0"/>
          <w:lang w:eastAsia="nl-NL"/>
        </w:rPr>
      </w:pPr>
    </w:p>
    <w:p w14:paraId="1C164110" w14:textId="70A070E2" w:rsidR="0040233E" w:rsidRPr="007C2AF0" w:rsidRDefault="0040233E" w:rsidP="00DB5E2B">
      <w:pPr>
        <w:rPr>
          <w:iCs w:val="0"/>
          <w:lang w:eastAsia="nl-NL"/>
        </w:rPr>
      </w:pPr>
      <w:r w:rsidRPr="007C2AF0">
        <w:rPr>
          <w:iCs w:val="0"/>
          <w:lang w:eastAsia="nl-NL"/>
        </w:rPr>
        <w:t xml:space="preserve">Bestaande autorisaties uit Klassiek </w:t>
      </w:r>
      <w:r>
        <w:rPr>
          <w:iCs w:val="0"/>
          <w:lang w:eastAsia="nl-NL"/>
        </w:rPr>
        <w:t>B</w:t>
      </w:r>
      <w:r w:rsidRPr="007C2AF0">
        <w:rPr>
          <w:iCs w:val="0"/>
          <w:lang w:eastAsia="nl-NL"/>
        </w:rPr>
        <w:t>eheer zijn nog niet beschikbaar in het nieuwe beheer, dit zal in een toekomstige release gebeuren naarmate we Klassiek beheer steeds meer uitfaseren.</w:t>
      </w:r>
      <w:r>
        <w:rPr>
          <w:iCs w:val="0"/>
          <w:lang w:eastAsia="nl-NL"/>
        </w:rPr>
        <w:t xml:space="preserve"> Op dit moment zullen autorisaties dan ook deels beheerd moeten worden via deze nieuwe feature-autorisaties en deels via Klassiek Beheer. Wanneer meer autorisaties overgezet worden naar het nieuwe beheer zal dit weer gecommuniceerd worden via de releasenotes.</w:t>
      </w:r>
    </w:p>
    <w:p w14:paraId="2504E1FD" w14:textId="0AC4F502" w:rsidR="007C2AF0" w:rsidRDefault="007C2AF0" w:rsidP="00DB5E2B">
      <w:pPr>
        <w:rPr>
          <w:iCs w:val="0"/>
          <w:lang w:eastAsia="nl-NL"/>
        </w:rPr>
      </w:pPr>
    </w:p>
    <w:p w14:paraId="40F813DC" w14:textId="4C384CC8" w:rsidR="0040233E" w:rsidRDefault="0040233E" w:rsidP="00DB5E2B">
      <w:pPr>
        <w:rPr>
          <w:iCs w:val="0"/>
          <w:lang w:eastAsia="nl-NL"/>
        </w:rPr>
      </w:pPr>
      <w:r w:rsidRPr="007C2AF0">
        <w:rPr>
          <w:iCs w:val="0"/>
          <w:lang w:eastAsia="nl-NL"/>
        </w:rPr>
        <w:t>De autorisaties zijn gegroepeerd per onderdeel in de Xpert Suite, zoals 'Accounts', 'Agenda' of 'Workflows'.</w:t>
      </w:r>
    </w:p>
    <w:p w14:paraId="26E68487" w14:textId="77777777" w:rsidR="0040233E" w:rsidRPr="007C2AF0" w:rsidRDefault="0040233E" w:rsidP="00DB5E2B">
      <w:pPr>
        <w:rPr>
          <w:iCs w:val="0"/>
          <w:lang w:eastAsia="nl-NL"/>
        </w:rPr>
      </w:pPr>
    </w:p>
    <w:p w14:paraId="0D0E537D" w14:textId="4C6CB030" w:rsidR="007C2AF0" w:rsidRDefault="009F220D" w:rsidP="00DB5E2B">
      <w:pPr>
        <w:rPr>
          <w:iCs w:val="0"/>
          <w:lang w:eastAsia="nl-NL"/>
        </w:rPr>
      </w:pPr>
      <w:r>
        <w:rPr>
          <w:noProof/>
        </w:rPr>
        <w:lastRenderedPageBreak/>
        <w:drawing>
          <wp:inline distT="0" distB="0" distL="0" distR="0" wp14:anchorId="058EB2FC" wp14:editId="353DFB9F">
            <wp:extent cx="4066048" cy="2314575"/>
            <wp:effectExtent l="19050" t="19050" r="1079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257" cy="2315263"/>
                    </a:xfrm>
                    <a:prstGeom prst="rect">
                      <a:avLst/>
                    </a:prstGeom>
                    <a:noFill/>
                    <a:ln>
                      <a:solidFill>
                        <a:schemeClr val="tx1"/>
                      </a:solidFill>
                    </a:ln>
                  </pic:spPr>
                </pic:pic>
              </a:graphicData>
            </a:graphic>
          </wp:inline>
        </w:drawing>
      </w:r>
    </w:p>
    <w:p w14:paraId="649ADC9E" w14:textId="2D03D3BD" w:rsidR="007C2AF0" w:rsidRDefault="007C2AF0" w:rsidP="007C2AF0">
      <w:pPr>
        <w:rPr>
          <w:iCs w:val="0"/>
          <w:lang w:eastAsia="nl-NL"/>
        </w:rPr>
      </w:pPr>
    </w:p>
    <w:p w14:paraId="06DEC51E" w14:textId="77777777" w:rsidR="0040233E" w:rsidRDefault="0040233E" w:rsidP="007C2AF0"/>
    <w:p w14:paraId="41A407BF" w14:textId="59B3FA6A" w:rsidR="007C2AF0" w:rsidRDefault="007C2AF0" w:rsidP="007C2AF0">
      <w:pPr>
        <w:pStyle w:val="Heading3"/>
      </w:pPr>
      <w:bookmarkStart w:id="11" w:name="_Toc63855969"/>
      <w:r>
        <w:t>Instellen casemanagementteams</w:t>
      </w:r>
      <w:r w:rsidR="00732BB4">
        <w:t xml:space="preserve"> en plaatsvervanging via nieuwe beheer</w:t>
      </w:r>
      <w:bookmarkEnd w:id="11"/>
    </w:p>
    <w:p w14:paraId="0F1F24E9" w14:textId="57A11605" w:rsidR="007C2AF0" w:rsidRDefault="007C2AF0" w:rsidP="007C2AF0">
      <w:r>
        <w:t>In het nieuwe beheer kunnen nu</w:t>
      </w:r>
      <w:r w:rsidR="00732BB4">
        <w:t xml:space="preserve"> onder Gebruikers &gt; Gebruikersbeheer bij </w:t>
      </w:r>
      <w:r>
        <w:t>gebruikersgroepen de gegevens worden aangepast voor</w:t>
      </w:r>
      <w:r w:rsidR="00E709C4">
        <w:t>:</w:t>
      </w:r>
    </w:p>
    <w:p w14:paraId="38D7AB01" w14:textId="581C7AD5" w:rsidR="007C2AF0" w:rsidRDefault="007C2AF0" w:rsidP="007C2AF0">
      <w:r>
        <w:t>- de casemanagementteams en klantteams</w:t>
      </w:r>
      <w:r w:rsidR="00E709C4">
        <w:t>-</w:t>
      </w:r>
      <w:r>
        <w:t>plugin</w:t>
      </w:r>
      <w:r w:rsidR="00732BB4">
        <w:t>;</w:t>
      </w:r>
    </w:p>
    <w:p w14:paraId="5FC39FE0" w14:textId="59267B20" w:rsidR="007C2AF0" w:rsidRDefault="007C2AF0" w:rsidP="007C2AF0">
      <w:r>
        <w:t>- de plaatsvervanging-plugin</w:t>
      </w:r>
      <w:r w:rsidR="00732BB4">
        <w:t xml:space="preserve">, waarbij je het </w:t>
      </w:r>
      <w:r>
        <w:t>type plaatsvervanging voor de groep</w:t>
      </w:r>
      <w:r w:rsidR="00732BB4">
        <w:t xml:space="preserve"> kunt instellen</w:t>
      </w:r>
      <w:r w:rsidR="00AC3A13">
        <w:t>.</w:t>
      </w:r>
    </w:p>
    <w:p w14:paraId="4C95A472" w14:textId="508BD24E" w:rsidR="00732BB4" w:rsidRDefault="00732BB4" w:rsidP="007C2AF0">
      <w:r>
        <w:t>Voorheen moest dit nog in Klassiek beheer worden ingesteld. De functionaliteit zelf is onveranderd.</w:t>
      </w:r>
    </w:p>
    <w:p w14:paraId="3604F0ED" w14:textId="7FF7B4F9" w:rsidR="00732BB4" w:rsidRDefault="00732BB4" w:rsidP="007C2AF0">
      <w:r w:rsidRPr="00732BB4">
        <w:rPr>
          <w:noProof/>
        </w:rPr>
        <w:drawing>
          <wp:inline distT="0" distB="0" distL="0" distR="0" wp14:anchorId="4D9BFBBA" wp14:editId="31D609A2">
            <wp:extent cx="5731510" cy="251777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17775"/>
                    </a:xfrm>
                    <a:prstGeom prst="rect">
                      <a:avLst/>
                    </a:prstGeom>
                  </pic:spPr>
                </pic:pic>
              </a:graphicData>
            </a:graphic>
          </wp:inline>
        </w:drawing>
      </w:r>
    </w:p>
    <w:p w14:paraId="5CE6C30B" w14:textId="1EA05BBA" w:rsidR="00213080" w:rsidRDefault="00213080" w:rsidP="007C2AF0"/>
    <w:p w14:paraId="52CE56DE" w14:textId="77777777" w:rsidR="00213080" w:rsidRDefault="00213080" w:rsidP="00213080">
      <w:pPr>
        <w:pStyle w:val="Heading3"/>
      </w:pPr>
      <w:bookmarkStart w:id="12" w:name="_Toc63855970"/>
      <w:r>
        <w:t>Aankondiging functionaliteit: Productparameters</w:t>
      </w:r>
      <w:bookmarkEnd w:id="12"/>
    </w:p>
    <w:p w14:paraId="50E75D50" w14:textId="77777777" w:rsidR="00213080" w:rsidRDefault="00213080" w:rsidP="00213080">
      <w:pPr>
        <w:rPr>
          <w:iCs w:val="0"/>
          <w:shd w:val="clear" w:color="auto" w:fill="FFFFFF"/>
          <w:lang w:eastAsia="nl-NL"/>
        </w:rPr>
      </w:pPr>
      <w:r w:rsidRPr="00157C7C">
        <w:rPr>
          <w:iCs w:val="0"/>
          <w:shd w:val="clear" w:color="auto" w:fill="FFFFFF"/>
          <w:lang w:eastAsia="nl-NL"/>
        </w:rPr>
        <w:t xml:space="preserve">Variaties in de dienstverlening voor een werkgever </w:t>
      </w:r>
      <w:r>
        <w:rPr>
          <w:iCs w:val="0"/>
          <w:shd w:val="clear" w:color="auto" w:fill="FFFFFF"/>
          <w:lang w:eastAsia="nl-NL"/>
        </w:rPr>
        <w:t>zijn</w:t>
      </w:r>
      <w:r w:rsidRPr="00157C7C">
        <w:rPr>
          <w:iCs w:val="0"/>
          <w:shd w:val="clear" w:color="auto" w:fill="FFFFFF"/>
          <w:lang w:eastAsia="nl-NL"/>
        </w:rPr>
        <w:t xml:space="preserve"> op dit moment </w:t>
      </w:r>
      <w:r>
        <w:rPr>
          <w:iCs w:val="0"/>
          <w:shd w:val="clear" w:color="auto" w:fill="FFFFFF"/>
          <w:lang w:eastAsia="nl-NL"/>
        </w:rPr>
        <w:t>in te richten op drie manieren:</w:t>
      </w:r>
      <w:r w:rsidRPr="00157C7C">
        <w:rPr>
          <w:iCs w:val="0"/>
          <w:shd w:val="clear" w:color="auto" w:fill="FFFFFF"/>
          <w:lang w:eastAsia="nl-NL"/>
        </w:rPr>
        <w:t xml:space="preserve"> </w:t>
      </w:r>
      <w:r>
        <w:rPr>
          <w:iCs w:val="0"/>
          <w:shd w:val="clear" w:color="auto" w:fill="FFFFFF"/>
          <w:lang w:eastAsia="nl-NL"/>
        </w:rPr>
        <w:t xml:space="preserve">via </w:t>
      </w:r>
      <w:r w:rsidRPr="00157C7C">
        <w:rPr>
          <w:iCs w:val="0"/>
          <w:shd w:val="clear" w:color="auto" w:fill="FFFFFF"/>
          <w:lang w:eastAsia="nl-NL"/>
        </w:rPr>
        <w:t>protocollen</w:t>
      </w:r>
      <w:r>
        <w:rPr>
          <w:iCs w:val="0"/>
          <w:shd w:val="clear" w:color="auto" w:fill="FFFFFF"/>
          <w:lang w:eastAsia="nl-NL"/>
        </w:rPr>
        <w:t xml:space="preserve"> (losse protocolvariaties voor specifieke werkgevers)</w:t>
      </w:r>
      <w:r w:rsidRPr="00157C7C">
        <w:rPr>
          <w:iCs w:val="0"/>
          <w:shd w:val="clear" w:color="auto" w:fill="FFFFFF"/>
          <w:lang w:eastAsia="nl-NL"/>
        </w:rPr>
        <w:t xml:space="preserve">, </w:t>
      </w:r>
      <w:r>
        <w:rPr>
          <w:iCs w:val="0"/>
          <w:shd w:val="clear" w:color="auto" w:fill="FFFFFF"/>
          <w:lang w:eastAsia="nl-NL"/>
        </w:rPr>
        <w:t xml:space="preserve">via triggers (losse triggers per </w:t>
      </w:r>
      <w:r w:rsidRPr="00157C7C">
        <w:rPr>
          <w:iCs w:val="0"/>
          <w:shd w:val="clear" w:color="auto" w:fill="FFFFFF"/>
          <w:lang w:eastAsia="nl-NL"/>
        </w:rPr>
        <w:t>werkgever</w:t>
      </w:r>
      <w:r>
        <w:rPr>
          <w:iCs w:val="0"/>
          <w:shd w:val="clear" w:color="auto" w:fill="FFFFFF"/>
          <w:lang w:eastAsia="nl-NL"/>
        </w:rPr>
        <w:t xml:space="preserve">), of </w:t>
      </w:r>
      <w:r w:rsidRPr="00157C7C">
        <w:rPr>
          <w:iCs w:val="0"/>
          <w:shd w:val="clear" w:color="auto" w:fill="FFFFFF"/>
          <w:lang w:eastAsia="nl-NL"/>
        </w:rPr>
        <w:t>via werkgevergroepen.</w:t>
      </w:r>
      <w:r>
        <w:rPr>
          <w:iCs w:val="0"/>
          <w:shd w:val="clear" w:color="auto" w:fill="FFFFFF"/>
          <w:lang w:eastAsia="nl-NL"/>
        </w:rPr>
        <w:t xml:space="preserve"> </w:t>
      </w:r>
      <w:r w:rsidRPr="00157C7C">
        <w:rPr>
          <w:iCs w:val="0"/>
          <w:shd w:val="clear" w:color="auto" w:fill="FFFFFF"/>
          <w:lang w:eastAsia="nl-NL"/>
        </w:rPr>
        <w:t>Productparameters worden een centrale manier om op dienstverleningsniveau bepaalde gegevens vast te leggen</w:t>
      </w:r>
      <w:r>
        <w:rPr>
          <w:iCs w:val="0"/>
          <w:shd w:val="clear" w:color="auto" w:fill="FFFFFF"/>
          <w:lang w:eastAsia="nl-NL"/>
        </w:rPr>
        <w:t>,</w:t>
      </w:r>
      <w:r w:rsidRPr="00157C7C">
        <w:rPr>
          <w:iCs w:val="0"/>
          <w:shd w:val="clear" w:color="auto" w:fill="FFFFFF"/>
          <w:lang w:eastAsia="nl-NL"/>
        </w:rPr>
        <w:t xml:space="preserve"> zodat andere functionaliteit hiervan gebruik kan maken.</w:t>
      </w:r>
      <w:r>
        <w:rPr>
          <w:iCs w:val="0"/>
          <w:shd w:val="clear" w:color="auto" w:fill="FFFFFF"/>
          <w:lang w:eastAsia="nl-NL"/>
        </w:rPr>
        <w:t xml:space="preserve"> De configuratie kan op verschillende niveaus ingesteld worden: database-breed, verschillend voor werkgever, of verschillend per dienstverleningsvariatie. Een productparameter kan gebruikt worden voor bijvoorbeeld klantspecifieke </w:t>
      </w:r>
      <w:r>
        <w:rPr>
          <w:iCs w:val="0"/>
          <w:shd w:val="clear" w:color="auto" w:fill="FFFFFF"/>
          <w:lang w:eastAsia="nl-NL"/>
        </w:rPr>
        <w:lastRenderedPageBreak/>
        <w:t xml:space="preserve">instellingen op algemene rapporten, voorwaarden bij triggers, of variaties van instellingen op verschillende schermen. </w:t>
      </w:r>
    </w:p>
    <w:p w14:paraId="56F397A9" w14:textId="77777777" w:rsidR="00213080" w:rsidRDefault="00213080" w:rsidP="00213080">
      <w:pPr>
        <w:rPr>
          <w:iCs w:val="0"/>
          <w:shd w:val="clear" w:color="auto" w:fill="FFFFFF"/>
          <w:lang w:eastAsia="nl-NL"/>
        </w:rPr>
      </w:pPr>
    </w:p>
    <w:p w14:paraId="5A0E00D0" w14:textId="77777777" w:rsidR="00213080" w:rsidRDefault="00213080" w:rsidP="00213080">
      <w:pPr>
        <w:rPr>
          <w:iCs w:val="0"/>
          <w:shd w:val="clear" w:color="auto" w:fill="FFFFFF"/>
          <w:lang w:eastAsia="nl-NL"/>
        </w:rPr>
      </w:pPr>
      <w:r>
        <w:rPr>
          <w:iCs w:val="0"/>
          <w:shd w:val="clear" w:color="auto" w:fill="FFFFFF"/>
          <w:lang w:eastAsia="nl-NL"/>
        </w:rPr>
        <w:t xml:space="preserve">Beheerschermen voor productparameters worden vanaf deze release geleidelijk uitgerold en zijn te vinden in werkgeverbeheer en dienstverleningbeheer. Op dit moment worden productparameters nog nergens in de applicatie gebruikt en is het nog niet mogelijk parameters toe te voegen. </w:t>
      </w:r>
    </w:p>
    <w:p w14:paraId="66422445" w14:textId="77777777" w:rsidR="00213080" w:rsidRDefault="00213080" w:rsidP="00213080">
      <w:pPr>
        <w:rPr>
          <w:iCs w:val="0"/>
          <w:shd w:val="clear" w:color="auto" w:fill="FFFFFF"/>
          <w:lang w:eastAsia="nl-NL"/>
        </w:rPr>
      </w:pPr>
    </w:p>
    <w:p w14:paraId="12765CD0" w14:textId="32C8B723" w:rsidR="00213080" w:rsidRDefault="00213080" w:rsidP="00213080">
      <w:pPr>
        <w:rPr>
          <w:iCs w:val="0"/>
          <w:shd w:val="clear" w:color="auto" w:fill="FFFFFF"/>
          <w:lang w:eastAsia="nl-NL"/>
        </w:rPr>
      </w:pPr>
      <w:r>
        <w:rPr>
          <w:iCs w:val="0"/>
          <w:shd w:val="clear" w:color="auto" w:fill="FFFFFF"/>
          <w:lang w:eastAsia="nl-NL"/>
        </w:rPr>
        <w:t>Zodra deze functionaliteit te gebruiken is</w:t>
      </w:r>
      <w:r w:rsidR="00AC3A13">
        <w:rPr>
          <w:iCs w:val="0"/>
          <w:shd w:val="clear" w:color="auto" w:fill="FFFFFF"/>
          <w:lang w:eastAsia="nl-NL"/>
        </w:rPr>
        <w:t>,</w:t>
      </w:r>
      <w:r>
        <w:rPr>
          <w:iCs w:val="0"/>
          <w:shd w:val="clear" w:color="auto" w:fill="FFFFFF"/>
          <w:lang w:eastAsia="nl-NL"/>
        </w:rPr>
        <w:t xml:space="preserve"> zal meer informatie gecommuniceerd worden in volgende releasenotes.</w:t>
      </w:r>
    </w:p>
    <w:p w14:paraId="6B9D1798" w14:textId="049F10AB" w:rsidR="00BD44E4" w:rsidRDefault="00BD44E4" w:rsidP="00BD44E4"/>
    <w:p w14:paraId="654F19B4" w14:textId="0DFCCD9B" w:rsidR="00BD44E4" w:rsidRDefault="00BD44E4" w:rsidP="00BD44E4">
      <w:pPr>
        <w:pStyle w:val="Heading2"/>
      </w:pPr>
      <w:bookmarkStart w:id="13" w:name="_Toc63855971"/>
      <w:r>
        <w:t>Rapportages</w:t>
      </w:r>
      <w:bookmarkEnd w:id="13"/>
    </w:p>
    <w:p w14:paraId="5ED49DFE" w14:textId="716BEEA6" w:rsidR="0057437C" w:rsidRDefault="0057437C" w:rsidP="0057437C">
      <w:pPr>
        <w:pStyle w:val="Heading3"/>
      </w:pPr>
      <w:bookmarkStart w:id="14" w:name="_Toc63855972"/>
      <w:r>
        <w:t>Nieuwe rapportage: Overzicht providerbeheer inrichting</w:t>
      </w:r>
      <w:bookmarkEnd w:id="14"/>
    </w:p>
    <w:p w14:paraId="4BAEEAA0" w14:textId="4F49738D" w:rsidR="0057437C" w:rsidRDefault="0057437C" w:rsidP="0057437C">
      <w:r>
        <w:t xml:space="preserve">Er is een nieuwe standaardrapportage ontwikkeld rondom de inrichting van de Providerbeheer module (Interventies). In deze export is te zien welke aanbieders ingericht zijn, samen met de kenmerken van de ingerichte programma’s voor iedere aanbieder, zoals prijs, beoordelingscijfer, categorieën, kenmerken en dienstverleningen. Ook zijn aparte tabbladen gemaakt voor de contactpersonen en adressen per aanbieder. </w:t>
      </w:r>
    </w:p>
    <w:p w14:paraId="51A53BD1" w14:textId="77777777" w:rsidR="0057437C" w:rsidRDefault="0057437C" w:rsidP="0057437C"/>
    <w:p w14:paraId="53459EE0" w14:textId="1E8E3C1F" w:rsidR="0057437C" w:rsidRDefault="0057437C" w:rsidP="0057437C">
      <w:r>
        <w:t>Hoofdtabblad:</w:t>
      </w:r>
    </w:p>
    <w:p w14:paraId="3F74FCE8" w14:textId="4AB84329" w:rsidR="0057437C" w:rsidRDefault="0057437C" w:rsidP="0057437C">
      <w:r w:rsidRPr="00CC5E6B">
        <w:rPr>
          <w:noProof/>
        </w:rPr>
        <w:drawing>
          <wp:inline distT="0" distB="0" distL="0" distR="0" wp14:anchorId="3F05D7F9" wp14:editId="27A9D526">
            <wp:extent cx="5731510" cy="11398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139825"/>
                    </a:xfrm>
                    <a:prstGeom prst="rect">
                      <a:avLst/>
                    </a:prstGeom>
                  </pic:spPr>
                </pic:pic>
              </a:graphicData>
            </a:graphic>
          </wp:inline>
        </w:drawing>
      </w:r>
    </w:p>
    <w:p w14:paraId="19F55E47" w14:textId="3040B91F" w:rsidR="0057437C" w:rsidRDefault="0057437C" w:rsidP="0057437C"/>
    <w:p w14:paraId="3E0A996D" w14:textId="49B3E8C4" w:rsidR="0057437C" w:rsidRDefault="0057437C" w:rsidP="0057437C">
      <w:r w:rsidRPr="00CC5E6B">
        <w:rPr>
          <w:noProof/>
        </w:rPr>
        <w:drawing>
          <wp:inline distT="0" distB="0" distL="0" distR="0" wp14:anchorId="7AADE635" wp14:editId="5FE878B1">
            <wp:extent cx="5599858" cy="42141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2139"/>
                    <a:stretch/>
                  </pic:blipFill>
                  <pic:spPr bwMode="auto">
                    <a:xfrm>
                      <a:off x="0" y="0"/>
                      <a:ext cx="5614589" cy="422528"/>
                    </a:xfrm>
                    <a:prstGeom prst="rect">
                      <a:avLst/>
                    </a:prstGeom>
                    <a:ln>
                      <a:noFill/>
                    </a:ln>
                    <a:extLst>
                      <a:ext uri="{53640926-AAD7-44D8-BBD7-CCE9431645EC}">
                        <a14:shadowObscured xmlns:a14="http://schemas.microsoft.com/office/drawing/2010/main"/>
                      </a:ext>
                    </a:extLst>
                  </pic:spPr>
                </pic:pic>
              </a:graphicData>
            </a:graphic>
          </wp:inline>
        </w:drawing>
      </w:r>
    </w:p>
    <w:p w14:paraId="15F57FEC" w14:textId="62255000" w:rsidR="0057437C" w:rsidRDefault="0057437C" w:rsidP="0057437C"/>
    <w:p w14:paraId="4C7B0676" w14:textId="6A3A2E0B" w:rsidR="0057437C" w:rsidRDefault="0057437C" w:rsidP="0057437C">
      <w:r>
        <w:t>Contactpersonen:</w:t>
      </w:r>
    </w:p>
    <w:p w14:paraId="5505468B" w14:textId="46702793" w:rsidR="0057437C" w:rsidRDefault="0057437C" w:rsidP="0057437C">
      <w:r w:rsidRPr="00CC5E6B">
        <w:rPr>
          <w:noProof/>
        </w:rPr>
        <w:drawing>
          <wp:inline distT="0" distB="0" distL="0" distR="0" wp14:anchorId="57AB0D84" wp14:editId="26105D01">
            <wp:extent cx="5731510" cy="1244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24460"/>
                    </a:xfrm>
                    <a:prstGeom prst="rect">
                      <a:avLst/>
                    </a:prstGeom>
                  </pic:spPr>
                </pic:pic>
              </a:graphicData>
            </a:graphic>
          </wp:inline>
        </w:drawing>
      </w:r>
    </w:p>
    <w:p w14:paraId="3EE49498" w14:textId="4B156A03" w:rsidR="0057437C" w:rsidRDefault="0057437C" w:rsidP="0057437C"/>
    <w:p w14:paraId="0F90C591" w14:textId="074D8DB7" w:rsidR="0057437C" w:rsidRDefault="0057437C" w:rsidP="0057437C">
      <w:r>
        <w:t>Adressen:</w:t>
      </w:r>
    </w:p>
    <w:p w14:paraId="4542488C" w14:textId="1AE5FD00" w:rsidR="0057437C" w:rsidRDefault="0057437C" w:rsidP="0057437C">
      <w:r w:rsidRPr="00CC5E6B">
        <w:rPr>
          <w:noProof/>
        </w:rPr>
        <w:drawing>
          <wp:inline distT="0" distB="0" distL="0" distR="0" wp14:anchorId="0427B030" wp14:editId="29C0F078">
            <wp:extent cx="1996859" cy="135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2316" cy="157203"/>
                    </a:xfrm>
                    <a:prstGeom prst="rect">
                      <a:avLst/>
                    </a:prstGeom>
                  </pic:spPr>
                </pic:pic>
              </a:graphicData>
            </a:graphic>
          </wp:inline>
        </w:drawing>
      </w:r>
    </w:p>
    <w:p w14:paraId="0B4D9830" w14:textId="5825F89E" w:rsidR="0057437C" w:rsidRPr="0057437C" w:rsidRDefault="0057437C" w:rsidP="0057437C">
      <w:pPr>
        <w:pStyle w:val="Heading3"/>
      </w:pPr>
      <w:bookmarkStart w:id="15" w:name="_Toc63855973"/>
      <w:r>
        <w:t xml:space="preserve">Nieuwe rapportages: </w:t>
      </w:r>
      <w:r w:rsidR="00213080">
        <w:t>Z</w:t>
      </w:r>
      <w:r>
        <w:t>iektetrajacten per verzekeraar en werkgever met polis</w:t>
      </w:r>
      <w:bookmarkEnd w:id="15"/>
    </w:p>
    <w:p w14:paraId="00F77846" w14:textId="77777777" w:rsidR="0057437C" w:rsidRDefault="0057437C" w:rsidP="0057437C">
      <w:r>
        <w:t xml:space="preserve">Ter vervanging van het huidige ‘Overzicht_verzekeraars’, welke nu nog naar de verzekeraar kijkt die op afdelingsniveau is vastgelegd (wat een functionaliteit is die uitgefaseerd gaat worden), zijn er twee nieuwe rapportages ontwikkeld. Deze nieuwe rapportages kijken naar de polisgegevens die per werkgever zijn vastgelegd en tonen verder dezelfde informatie als het oude ‘Overzicht_verzekeraars’, namelijk de </w:t>
      </w:r>
      <w:r>
        <w:lastRenderedPageBreak/>
        <w:t xml:space="preserve">ziektetrajectverlopen die overlap hebben met de selectieperiode voor werknemers die in dienst zijn bij de geselecteerde werkgevers. </w:t>
      </w:r>
    </w:p>
    <w:p w14:paraId="30CDD81E" w14:textId="77777777" w:rsidR="0057437C" w:rsidRDefault="0057437C" w:rsidP="0057437C"/>
    <w:p w14:paraId="63E8C3B3" w14:textId="77777777" w:rsidR="0057437C" w:rsidRDefault="0057437C" w:rsidP="0057437C">
      <w:r>
        <w:t xml:space="preserve">In het overzicht ‘Ziektetrajecten_per_werkgever_met_relevante_polissen’ kiest men een of meerdere werkgevers en een selectieperiode en vervolgens krijgt men alle ziektetrajectverloopregels die overlap hebben met de periode en die betrekking hebben op een werknemer die bij een van de geselecteerde werkgevers het leidend dienstverband heeft. Tevens worden alle polissen voor een specifieke werkgever getoond die potentieel betrekking hebben op het traject, dat wil zeggen, waarvan de geldigheidsperiode van de polis overlap heeft met de selectieperiode. Het kan namelijk zo zijn dat bijvoorbeeld een WGA polis nu nog niet relevant is voor een traject, maar dit later wel is. Daarom is het zaak dat deze wel in het overzicht naar voren komt. </w:t>
      </w:r>
    </w:p>
    <w:p w14:paraId="7F9536BF" w14:textId="34E7484E" w:rsidR="0057437C" w:rsidRDefault="0057437C" w:rsidP="0057437C">
      <w:r>
        <w:t>Dit overzicht is vooral bedoeld om vanuit het gezichtspunt ‘Werkgever’ gebruikt te worden, dus bijvoorbeeld om de vraag te beantwoorden ‘Welke ziekteverloopregels waren voor deze werkgever relevant, en welke polissen horen daarbij?’.</w:t>
      </w:r>
    </w:p>
    <w:p w14:paraId="27CDA0CB" w14:textId="6821370E" w:rsidR="0057437C" w:rsidRDefault="00F36295" w:rsidP="0057437C">
      <w:r w:rsidRPr="00F36295">
        <w:rPr>
          <w:noProof/>
        </w:rPr>
        <w:drawing>
          <wp:inline distT="0" distB="0" distL="0" distR="0" wp14:anchorId="5D4A0ED1" wp14:editId="525B3B2D">
            <wp:extent cx="5731510" cy="123698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36980"/>
                    </a:xfrm>
                    <a:prstGeom prst="rect">
                      <a:avLst/>
                    </a:prstGeom>
                  </pic:spPr>
                </pic:pic>
              </a:graphicData>
            </a:graphic>
          </wp:inline>
        </w:drawing>
      </w:r>
    </w:p>
    <w:p w14:paraId="535E0610" w14:textId="0075640D" w:rsidR="0057437C" w:rsidRDefault="0057437C" w:rsidP="0057437C"/>
    <w:p w14:paraId="3E52507A" w14:textId="77777777" w:rsidR="0057437C" w:rsidRDefault="0057437C" w:rsidP="0057437C">
      <w:r>
        <w:t>In het overzicht ‘</w:t>
      </w:r>
      <w:r w:rsidRPr="00486E27">
        <w:t>Ziektetrajecten_per_verzekeraar’</w:t>
      </w:r>
      <w:r>
        <w:t xml:space="preserve"> selecteert men naast alleen een of meerdere werkgevers en een selectieperiode, ook een of meerdere verzekeraars. De ziektetrajectverloopregels worden dan gegroepeerd naar verzekeraar, waar een trajectverloopregel getoond wordt bij een verzekeraar als de bijbehorende werkgever een (potentieel) relevante polis (zie hierboven) heeft bij die verzekeraar. Dit betekent wel dat een trajectverloopregel (en dus een werkgever) bij meerdere verzekeraars voor kan komen. Deze variant van het overzicht is meer geschikt om te gebruiken vanuit het gezichtspunt ‘Verzekeraar’ en is dus handig om de vraag te beantwoorden ‘Welke ziekteverloopregels waren relevant voor deze verzekeraar?’. </w:t>
      </w:r>
    </w:p>
    <w:p w14:paraId="328BF567" w14:textId="774CDD9F" w:rsidR="0057437C" w:rsidRDefault="00F36295" w:rsidP="0057437C">
      <w:r w:rsidRPr="00F36295">
        <w:rPr>
          <w:noProof/>
        </w:rPr>
        <w:drawing>
          <wp:inline distT="0" distB="0" distL="0" distR="0" wp14:anchorId="5ADF0882" wp14:editId="4C954A05">
            <wp:extent cx="5731510" cy="14535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53515"/>
                    </a:xfrm>
                    <a:prstGeom prst="rect">
                      <a:avLst/>
                    </a:prstGeom>
                  </pic:spPr>
                </pic:pic>
              </a:graphicData>
            </a:graphic>
          </wp:inline>
        </w:drawing>
      </w:r>
    </w:p>
    <w:p w14:paraId="1FD3264C" w14:textId="77777777" w:rsidR="0057437C" w:rsidRDefault="0057437C" w:rsidP="0057437C">
      <w:pPr>
        <w:pStyle w:val="Heading3"/>
      </w:pPr>
      <w:bookmarkStart w:id="16" w:name="_Toc63855974"/>
      <w:r>
        <w:t>Aanpassingen standaardrapport ‘Verzuimsamenvatting_jaar’</w:t>
      </w:r>
      <w:bookmarkEnd w:id="16"/>
    </w:p>
    <w:p w14:paraId="0270F1AD" w14:textId="77777777" w:rsidR="0057437C" w:rsidRDefault="0057437C" w:rsidP="0057437C">
      <w:r>
        <w:t xml:space="preserve">In het standaardrapport ‘Verzuimsamenvatting_jaar’ zijn een aantal kleine aanpassingen aangebracht, zodat het rapport iets flexibeler is in de datumselectie die gedaan kan worden. Voorheen toonde het overzicht altijd de gegevens over de afgelopen 12 maanden, vanaf de maand die je gekozen had. In sommige gevallen is dit niet gewenst, bijvoorbeeld als er voor bepaalde maanden geen data aanwezig is in de </w:t>
      </w:r>
      <w:r>
        <w:lastRenderedPageBreak/>
        <w:t xml:space="preserve">database. In dat geval zou je die maanden niet willen tonen in het overzicht, omdat dit een vertekend beeld zou kunnen geven over bijvoorbeeld het verzuimpercentage. </w:t>
      </w:r>
    </w:p>
    <w:p w14:paraId="41F438F0" w14:textId="77777777" w:rsidR="0057437C" w:rsidRDefault="0057437C" w:rsidP="0057437C">
      <w:r>
        <w:t>Het is daarom nu mogelijk om een variabel aantal maanden (1 t/m 12) terug te kijken, waarbij de default wel op 12 staat. Tevens toonde het overzicht ook altijd een vergelijking met dezelfde periode die je gekozen had, maar dan een jaar eerder. Het is nu ook mogelijk om deze vergelijking wel of niet te tonen om dezelfde reden als eerder genoemd, namelijk dat er voor die periode mogelijk geen data aanwezig is. De default staat hier op ‘Wel tonen’, zodat de impact op de bestaande functionaliteit van het overzicht beperkt blijft.</w:t>
      </w:r>
    </w:p>
    <w:p w14:paraId="513926C8" w14:textId="77777777" w:rsidR="0057437C" w:rsidRDefault="0057437C" w:rsidP="0057437C"/>
    <w:p w14:paraId="18919E1A" w14:textId="77777777" w:rsidR="0057437C" w:rsidRDefault="0057437C" w:rsidP="0057437C">
      <w:r w:rsidRPr="00480BE7">
        <w:rPr>
          <w:noProof/>
        </w:rPr>
        <w:drawing>
          <wp:inline distT="0" distB="0" distL="0" distR="0" wp14:anchorId="256AFDF3" wp14:editId="149D1717">
            <wp:extent cx="5731510" cy="4495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49580"/>
                    </a:xfrm>
                    <a:prstGeom prst="rect">
                      <a:avLst/>
                    </a:prstGeom>
                  </pic:spPr>
                </pic:pic>
              </a:graphicData>
            </a:graphic>
          </wp:inline>
        </w:drawing>
      </w:r>
    </w:p>
    <w:p w14:paraId="78F310A9" w14:textId="77777777" w:rsidR="0057437C" w:rsidRDefault="0057437C" w:rsidP="0057437C"/>
    <w:p w14:paraId="4526C415" w14:textId="087020D4" w:rsidR="0057437C" w:rsidRPr="0057437C" w:rsidRDefault="0057437C" w:rsidP="0057437C">
      <w:pPr>
        <w:pStyle w:val="Heading3"/>
      </w:pPr>
      <w:bookmarkStart w:id="17" w:name="_Toc63855975"/>
      <w:r>
        <w:t>Uitbreiding rapportage Overzicht dienstverbanden – platte structuur</w:t>
      </w:r>
      <w:bookmarkEnd w:id="17"/>
    </w:p>
    <w:p w14:paraId="61D6E5D6" w14:textId="454FFD30" w:rsidR="00536499" w:rsidRDefault="0057437C" w:rsidP="00BD693E">
      <w:r w:rsidRPr="0057437C">
        <w:t xml:space="preserve">Op verzoek is aan </w:t>
      </w:r>
      <w:r>
        <w:t xml:space="preserve">de rapportage </w:t>
      </w:r>
      <w:r w:rsidRPr="0057437C">
        <w:t xml:space="preserve">‘Overzicht Dienstverbanden – platte structuur’ het veld ‘Functiegroep’ toegevoegd, welke </w:t>
      </w:r>
      <w:r>
        <w:t xml:space="preserve">aan of uit te zetten is </w:t>
      </w:r>
      <w:r w:rsidRPr="0057437C">
        <w:t>via een parameter en standaard op ‘toon functiegroep niet’ staat.</w:t>
      </w:r>
    </w:p>
    <w:p w14:paraId="28B1025D" w14:textId="77777777" w:rsidR="00007C7B" w:rsidRPr="00BD693E" w:rsidRDefault="00007C7B" w:rsidP="00BD693E"/>
    <w:p w14:paraId="03BA3146" w14:textId="77777777" w:rsidR="0093293F" w:rsidRDefault="0093293F">
      <w:pPr>
        <w:spacing w:after="160" w:line="259" w:lineRule="auto"/>
        <w:rPr>
          <w:rFonts w:eastAsiaTheme="majorEastAsia" w:cstheme="majorBidi"/>
          <w:caps/>
          <w:sz w:val="28"/>
          <w:szCs w:val="32"/>
        </w:rPr>
      </w:pPr>
      <w:r>
        <w:br w:type="page"/>
      </w:r>
    </w:p>
    <w:p w14:paraId="4393C904" w14:textId="45C3CDC7" w:rsidR="00BD44E4" w:rsidRDefault="00B5699B" w:rsidP="0093293F">
      <w:pPr>
        <w:pStyle w:val="Heading1"/>
      </w:pPr>
      <w:bookmarkStart w:id="18" w:name="_Toc63855976"/>
      <w:r>
        <w:lastRenderedPageBreak/>
        <w:t>Modules</w:t>
      </w:r>
      <w:bookmarkEnd w:id="18"/>
      <w:r w:rsidR="005B6063">
        <w:t xml:space="preserve"> </w:t>
      </w:r>
      <w:bookmarkStart w:id="19" w:name="_Verwijderen_van_gebruiker"/>
      <w:bookmarkEnd w:id="19"/>
    </w:p>
    <w:p w14:paraId="0D4C6AA0" w14:textId="44D9CFE5" w:rsidR="00826FBA" w:rsidRDefault="00B5699B" w:rsidP="00826FBA">
      <w:pPr>
        <w:pStyle w:val="Heading2"/>
      </w:pPr>
      <w:bookmarkStart w:id="20" w:name="_Toc63855977"/>
      <w:r>
        <w:t>Agenda</w:t>
      </w:r>
      <w:bookmarkEnd w:id="20"/>
    </w:p>
    <w:p w14:paraId="7040C130" w14:textId="0CDD57AE" w:rsidR="00EB3CB7" w:rsidRDefault="00EB3CB7" w:rsidP="00EB3CB7">
      <w:pPr>
        <w:pStyle w:val="Heading3"/>
      </w:pPr>
      <w:bookmarkStart w:id="21" w:name="_Toc63855978"/>
      <w:r>
        <w:t>Invoercontrole van medewerkersgegevens bij oproepverzoek en afspraak</w:t>
      </w:r>
      <w:bookmarkEnd w:id="21"/>
    </w:p>
    <w:p w14:paraId="08DE6BC7" w14:textId="57D96BD0" w:rsidR="00694DC1" w:rsidRDefault="0025643E" w:rsidP="00EB3CB7">
      <w:r>
        <w:t xml:space="preserve">Er kunnen </w:t>
      </w:r>
      <w:r w:rsidR="00EB3CB7">
        <w:t>extra invoercontroles op medewerkersgegevens ingesteld worden bij het aanmaken van een oproepverzoek of afspraak.</w:t>
      </w:r>
      <w:r w:rsidR="00E709C4">
        <w:t xml:space="preserve"> Welke extra controles gewenst zijn, is instelbaar per spreekuursoort in Beheer</w:t>
      </w:r>
      <w:r>
        <w:t xml:space="preserve">. </w:t>
      </w:r>
    </w:p>
    <w:p w14:paraId="4B09DF15" w14:textId="77777777" w:rsidR="00694DC1" w:rsidRDefault="00694DC1" w:rsidP="00EB3CB7"/>
    <w:p w14:paraId="4FB2A748" w14:textId="26DD0A3C" w:rsidR="00EB3CB7" w:rsidRDefault="00EB3CB7" w:rsidP="00EB3CB7">
      <w:r w:rsidRPr="00B142B6">
        <w:rPr>
          <w:noProof/>
        </w:rPr>
        <w:drawing>
          <wp:inline distT="0" distB="0" distL="0" distR="0" wp14:anchorId="79B04F37" wp14:editId="7BDBFC1E">
            <wp:extent cx="5731510" cy="328358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83585"/>
                    </a:xfrm>
                    <a:prstGeom prst="rect">
                      <a:avLst/>
                    </a:prstGeom>
                  </pic:spPr>
                </pic:pic>
              </a:graphicData>
            </a:graphic>
          </wp:inline>
        </w:drawing>
      </w:r>
    </w:p>
    <w:p w14:paraId="30636E6D" w14:textId="77777777" w:rsidR="001170DE" w:rsidRDefault="001170DE" w:rsidP="00EB3CB7"/>
    <w:p w14:paraId="67E166C2" w14:textId="7190140D" w:rsidR="0009222F" w:rsidRDefault="0009222F" w:rsidP="00EB3CB7">
      <w:r>
        <w:t>Wanneer er voor extra invoercontroles wordt gekozen, worden er drie extra opties</w:t>
      </w:r>
      <w:r w:rsidR="001170DE">
        <w:t xml:space="preserve"> getoond:</w:t>
      </w:r>
      <w:r>
        <w:t xml:space="preserve"> </w:t>
      </w:r>
      <w:r w:rsidRPr="00B142B6">
        <w:rPr>
          <w:noProof/>
        </w:rPr>
        <w:drawing>
          <wp:inline distT="0" distB="0" distL="0" distR="0" wp14:anchorId="2F9F227C" wp14:editId="7EE53ACA">
            <wp:extent cx="5731510" cy="88455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884555"/>
                    </a:xfrm>
                    <a:prstGeom prst="rect">
                      <a:avLst/>
                    </a:prstGeom>
                  </pic:spPr>
                </pic:pic>
              </a:graphicData>
            </a:graphic>
          </wp:inline>
        </w:drawing>
      </w:r>
    </w:p>
    <w:p w14:paraId="3F5E295D" w14:textId="77777777" w:rsidR="001170DE" w:rsidRDefault="001170DE" w:rsidP="00EB3CB7"/>
    <w:p w14:paraId="44FA0527" w14:textId="3AB3D9E6" w:rsidR="0009222F" w:rsidRDefault="0009222F" w:rsidP="0009222F">
      <w:r>
        <w:t xml:space="preserve">Let op: deze controles </w:t>
      </w:r>
      <w:r w:rsidRPr="0025643E">
        <w:rPr>
          <w:u w:val="single"/>
        </w:rPr>
        <w:t>blokkeren</w:t>
      </w:r>
      <w:r>
        <w:t xml:space="preserve"> het </w:t>
      </w:r>
      <w:r w:rsidR="0025643E">
        <w:t xml:space="preserve">kunnen </w:t>
      </w:r>
      <w:r>
        <w:t>opslaan van het</w:t>
      </w:r>
      <w:r w:rsidR="002B2BF6">
        <w:t xml:space="preserve"> aan te maken</w:t>
      </w:r>
      <w:r>
        <w:t xml:space="preserve"> oproepverzoek of de afspraak, wanneer er niet voldaan wordt aan de ingestelde regels.</w:t>
      </w:r>
    </w:p>
    <w:p w14:paraId="648A8E82" w14:textId="77777777" w:rsidR="00694DC1" w:rsidRDefault="00694DC1" w:rsidP="0009222F"/>
    <w:p w14:paraId="13C8554B" w14:textId="49C5C5A2" w:rsidR="00EB3CB7" w:rsidRDefault="00EB3CB7" w:rsidP="00EB3CB7">
      <w:r>
        <w:t>Allereerst kan er een controle gedaan</w:t>
      </w:r>
      <w:r w:rsidR="001170DE">
        <w:t xml:space="preserve"> worden op </w:t>
      </w:r>
      <w:r>
        <w:t xml:space="preserve">de contactgegevens van de medewerker. Wanneer deze optie actief </w:t>
      </w:r>
      <w:r w:rsidR="0025643E">
        <w:t xml:space="preserve">is </w:t>
      </w:r>
      <w:r>
        <w:t xml:space="preserve">voor </w:t>
      </w:r>
      <w:r w:rsidR="0025643E">
        <w:t>het</w:t>
      </w:r>
      <w:r>
        <w:t xml:space="preserve"> spreekuursoort, moet het dossier een e-mailadres of telefoonnummer </w:t>
      </w:r>
      <w:r w:rsidR="002B2BF6">
        <w:t xml:space="preserve">van de medewerker </w:t>
      </w:r>
      <w:r>
        <w:t>bevatten</w:t>
      </w:r>
      <w:r w:rsidR="0025643E">
        <w:t xml:space="preserve">. Is dit niet het geval, dan kan het </w:t>
      </w:r>
      <w:r>
        <w:t>oproepverzoek of</w:t>
      </w:r>
      <w:r w:rsidR="0025643E">
        <w:t xml:space="preserve"> de</w:t>
      </w:r>
      <w:r>
        <w:t xml:space="preserve"> afspraak </w:t>
      </w:r>
      <w:r w:rsidR="0025643E">
        <w:t>niet aangemaakt w</w:t>
      </w:r>
      <w:r>
        <w:t xml:space="preserve">orden. </w:t>
      </w:r>
    </w:p>
    <w:p w14:paraId="0B12AF5C" w14:textId="77777777" w:rsidR="001170DE" w:rsidRDefault="001170DE" w:rsidP="00EB3CB7"/>
    <w:p w14:paraId="077CD373" w14:textId="2C05CA64" w:rsidR="00EB3CB7" w:rsidRDefault="00EB3CB7" w:rsidP="00EB3CB7">
      <w:r>
        <w:t>De tweede optie</w:t>
      </w:r>
      <w:r w:rsidR="001170DE">
        <w:t xml:space="preserve">, ‘Adressen van medewerker en locatie oproepverzoek/afspraak moeten correct ingevuld zijn’, </w:t>
      </w:r>
      <w:r>
        <w:t xml:space="preserve">controleert of het adres van de medewerker correct is ingevuld en controleert ook of de </w:t>
      </w:r>
      <w:r w:rsidR="001170DE">
        <w:t xml:space="preserve">opgegeven </w:t>
      </w:r>
      <w:r>
        <w:lastRenderedPageBreak/>
        <w:t xml:space="preserve">locatie </w:t>
      </w:r>
      <w:r w:rsidR="001170DE">
        <w:t>bij</w:t>
      </w:r>
      <w:r>
        <w:t xml:space="preserve"> het oproepverzoek of de afspraak geldig is. Als één van deze adressen niet geldig is</w:t>
      </w:r>
      <w:r w:rsidR="001170DE">
        <w:t xml:space="preserve"> </w:t>
      </w:r>
      <w:r>
        <w:t xml:space="preserve">of er is helemaal geen adres ingevoerd bij het dossier van de medewerker, kan er geen oproepverzoek of afspraak </w:t>
      </w:r>
      <w:r w:rsidR="001170DE">
        <w:t>aan</w:t>
      </w:r>
      <w:r>
        <w:t>gemaakt worden van die spreekuursoort.</w:t>
      </w:r>
    </w:p>
    <w:p w14:paraId="3EA8D79E" w14:textId="77777777" w:rsidR="00EB3CB7" w:rsidRDefault="00EB3CB7" w:rsidP="00EB3CB7"/>
    <w:p w14:paraId="227962E3" w14:textId="338A50E4" w:rsidR="00EB3CB7" w:rsidRDefault="00EB3CB7" w:rsidP="00EB3CB7">
      <w:r>
        <w:t>De laatste optie</w:t>
      </w:r>
      <w:r w:rsidR="001170DE">
        <w:t>, ‘Medewerker moet nog in dienst zijn’,</w:t>
      </w:r>
      <w:r>
        <w:t xml:space="preserve"> maakt het opslaan van een oproepverzoek of afspraak met de ingestelde spreekuursoort </w:t>
      </w:r>
      <w:r w:rsidR="001170DE">
        <w:t>alleen</w:t>
      </w:r>
      <w:r>
        <w:t xml:space="preserve"> mogelijk wanneer de medewerker in dienst is of een geldig dienstverband heeft.</w:t>
      </w:r>
    </w:p>
    <w:p w14:paraId="5C4DFB91" w14:textId="77777777" w:rsidR="001170DE" w:rsidRPr="00EB3CB7" w:rsidRDefault="001170DE" w:rsidP="00EB3CB7"/>
    <w:p w14:paraId="3BBE0EB7" w14:textId="7525DA3A" w:rsidR="00B5699B" w:rsidRDefault="00B5699B" w:rsidP="00FD6B8E">
      <w:pPr>
        <w:pStyle w:val="Heading2"/>
      </w:pPr>
      <w:bookmarkStart w:id="22" w:name="_Toc63855979"/>
      <w:r>
        <w:t>Contract</w:t>
      </w:r>
      <w:r w:rsidR="00BD44E4">
        <w:t xml:space="preserve"> </w:t>
      </w:r>
      <w:r>
        <w:t>management</w:t>
      </w:r>
      <w:bookmarkEnd w:id="22"/>
    </w:p>
    <w:p w14:paraId="4831E3A6" w14:textId="7CC17740" w:rsidR="00C80A60" w:rsidRDefault="00AC3A13" w:rsidP="00C80A60">
      <w:pPr>
        <w:pStyle w:val="Heading3"/>
      </w:pPr>
      <w:bookmarkStart w:id="23" w:name="_Toc63855980"/>
      <w:r>
        <w:t>V</w:t>
      </w:r>
      <w:r w:rsidR="00C80A60" w:rsidRPr="00C80A60">
        <w:t>errichtingen voor weekend en buitenland-verrichtingen</w:t>
      </w:r>
      <w:bookmarkEnd w:id="23"/>
    </w:p>
    <w:p w14:paraId="1E8B2CBB" w14:textId="19A4F9A0" w:rsidR="00EB3CB7" w:rsidRDefault="001170DE" w:rsidP="00EB3CB7">
      <w:r>
        <w:t>Met</w:t>
      </w:r>
      <w:r w:rsidR="00EB3CB7">
        <w:t xml:space="preserve"> deze release </w:t>
      </w:r>
      <w:r>
        <w:t>is het mogelijk</w:t>
      </w:r>
      <w:r w:rsidR="00EB3CB7">
        <w:t xml:space="preserve"> om weekend</w:t>
      </w:r>
      <w:r>
        <w:t>-</w:t>
      </w:r>
      <w:r w:rsidR="00EB3CB7">
        <w:t xml:space="preserve"> of buitenlandtoeslagen toe te voegen aan spreekuurverrichtingen. Om hier gebruik van te maken is het wel nodig dat er op de database dienstverlening is ingesteld en dat gebruik gemaakt wordt van het nieuwe spreekuurscherm. </w:t>
      </w:r>
      <w:r w:rsidR="002B2BF6">
        <w:t>Het nieuwe spreekuurscherm wordt op korte termijn geïntroduceerd, hier kun je meer over lezen in de release notes van release ‘Stibitz’.</w:t>
      </w:r>
    </w:p>
    <w:p w14:paraId="16248C08" w14:textId="77777777" w:rsidR="00EB3CB7" w:rsidRDefault="00EB3CB7" w:rsidP="00EB3CB7"/>
    <w:p w14:paraId="51E11532" w14:textId="63E0F639" w:rsidR="00EB3CB7" w:rsidRDefault="00EB3CB7" w:rsidP="00EB3CB7">
      <w:r>
        <w:t>In het spreekuursoortenbeheer kunnen opdrachtsoorten die gelinkt zijn aan de dienstverlening toegevoegd worden</w:t>
      </w:r>
      <w:r w:rsidR="001170DE">
        <w:t>,</w:t>
      </w:r>
      <w:r>
        <w:t xml:space="preserve"> wanneer een spreekuur ook een verrichting is. Hieruit is de keuze mogelijk om een extra toeslag te verrekenen wanneer het spreekuur in het buitenland is uitgevoerd, op een zaterdag of zon-/feestdag, of juist een combinatie van de twee mogelijkheden. </w:t>
      </w:r>
    </w:p>
    <w:p w14:paraId="4852E443" w14:textId="2F0BCC56" w:rsidR="001170DE" w:rsidRDefault="001170DE" w:rsidP="00EB3CB7"/>
    <w:p w14:paraId="72AACB97" w14:textId="56660B31" w:rsidR="001170DE" w:rsidRDefault="001170DE" w:rsidP="00EB3CB7">
      <w:r>
        <w:t>Je kunt bestaande opdrachtsoorten selecteren die ingesteld staan op de dienstverlening, of juist nieuwe maken in een (nieuwe) prijscategorie op het juiste contractmodel. Per type toeslag kun je ook een andere opdrachtsoort instellen indien gewenst.</w:t>
      </w:r>
    </w:p>
    <w:p w14:paraId="63D3028C" w14:textId="3716C024" w:rsidR="00EB3CB7" w:rsidRDefault="00EB3CB7" w:rsidP="00EB3CB7">
      <w:r w:rsidRPr="005863D1">
        <w:rPr>
          <w:noProof/>
        </w:rPr>
        <w:drawing>
          <wp:inline distT="0" distB="0" distL="0" distR="0" wp14:anchorId="791E2A55" wp14:editId="154AEB14">
            <wp:extent cx="5729254" cy="842838"/>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9326" b="-26157"/>
                    <a:stretch/>
                  </pic:blipFill>
                  <pic:spPr bwMode="auto">
                    <a:xfrm>
                      <a:off x="0" y="0"/>
                      <a:ext cx="5731510" cy="843170"/>
                    </a:xfrm>
                    <a:prstGeom prst="rect">
                      <a:avLst/>
                    </a:prstGeom>
                    <a:ln>
                      <a:noFill/>
                    </a:ln>
                    <a:extLst>
                      <a:ext uri="{53640926-AAD7-44D8-BBD7-CCE9431645EC}">
                        <a14:shadowObscured xmlns:a14="http://schemas.microsoft.com/office/drawing/2010/main"/>
                      </a:ext>
                    </a:extLst>
                  </pic:spPr>
                </pic:pic>
              </a:graphicData>
            </a:graphic>
          </wp:inline>
        </w:drawing>
      </w:r>
    </w:p>
    <w:p w14:paraId="311595D1" w14:textId="5036DD9F" w:rsidR="00EB3CB7" w:rsidRDefault="001170DE" w:rsidP="00EB3CB7">
      <w:r w:rsidRPr="005863D1">
        <w:rPr>
          <w:noProof/>
        </w:rPr>
        <w:drawing>
          <wp:inline distT="0" distB="0" distL="0" distR="0" wp14:anchorId="0E4113D9" wp14:editId="4F939D7E">
            <wp:extent cx="5729037" cy="1580083"/>
            <wp:effectExtent l="0" t="0" r="508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3838" b="16838"/>
                    <a:stretch/>
                  </pic:blipFill>
                  <pic:spPr bwMode="auto">
                    <a:xfrm>
                      <a:off x="0" y="0"/>
                      <a:ext cx="5731510" cy="1580765"/>
                    </a:xfrm>
                    <a:prstGeom prst="rect">
                      <a:avLst/>
                    </a:prstGeom>
                    <a:ln>
                      <a:noFill/>
                    </a:ln>
                    <a:extLst>
                      <a:ext uri="{53640926-AAD7-44D8-BBD7-CCE9431645EC}">
                        <a14:shadowObscured xmlns:a14="http://schemas.microsoft.com/office/drawing/2010/main"/>
                      </a:ext>
                    </a:extLst>
                  </pic:spPr>
                </pic:pic>
              </a:graphicData>
            </a:graphic>
          </wp:inline>
        </w:drawing>
      </w:r>
      <w:r w:rsidR="00EB3CB7">
        <w:t xml:space="preserve"> </w:t>
      </w:r>
    </w:p>
    <w:p w14:paraId="0401BF96" w14:textId="6B034723" w:rsidR="00D0636E" w:rsidRDefault="00EB3CB7" w:rsidP="00EB3CB7">
      <w:r>
        <w:t xml:space="preserve">Wanneer </w:t>
      </w:r>
      <w:r w:rsidR="001170DE">
        <w:t>er</w:t>
      </w:r>
      <w:r>
        <w:t xml:space="preserve"> toeslagen zijn ingesteld op een spreekuursoort en het spreekuur is uitgevoerd via het nieuwe spreekuurscherm, dan wordt er niet alleen de spreekuurverrichting geschreven, maar ook de extra toeslag. </w:t>
      </w:r>
      <w:r w:rsidR="001170DE">
        <w:t xml:space="preserve">Om te checken of het spreekuur uitgevoerd is </w:t>
      </w:r>
      <w:r>
        <w:t>in het buitenland</w:t>
      </w:r>
      <w:r w:rsidR="001170DE">
        <w:t>,</w:t>
      </w:r>
      <w:r>
        <w:t xml:space="preserve"> wordt er gekeken of de locatie van de afspraak in een ander land plaatsvond dan de standaard landinstelling van de database. Voor de zaterdag </w:t>
      </w:r>
      <w:r>
        <w:lastRenderedPageBreak/>
        <w:t>of zondag/feestdag</w:t>
      </w:r>
      <w:r w:rsidR="001170DE">
        <w:t xml:space="preserve">-toeslag, wordt er gekeken naar </w:t>
      </w:r>
      <w:r>
        <w:t>de dag wa</w:t>
      </w:r>
      <w:r w:rsidR="001170DE">
        <w:t>arop</w:t>
      </w:r>
      <w:r>
        <w:t xml:space="preserve"> de afspraak uitgevoerd is, maar ook naar het nieuwe feestdagenbeheer of dat deze uitvoerdag een feestdag is. Indien er een extra toeslag is toegevoegd, kun je de opdrachtsoort terugvinden in verrichtingenbeheer met een opmerking waarom deze is toegevoegd.</w:t>
      </w:r>
    </w:p>
    <w:p w14:paraId="2126D279" w14:textId="77777777" w:rsidR="00EB3CB7" w:rsidRDefault="00EB3CB7" w:rsidP="00EB3CB7"/>
    <w:p w14:paraId="256E0049" w14:textId="080DAC17" w:rsidR="00EB3CB7" w:rsidRDefault="00EB3CB7" w:rsidP="00EB3CB7">
      <w:r w:rsidRPr="00D37429">
        <w:rPr>
          <w:noProof/>
        </w:rPr>
        <w:drawing>
          <wp:inline distT="0" distB="0" distL="0" distR="0" wp14:anchorId="0F8FB158" wp14:editId="39C74605">
            <wp:extent cx="5731510" cy="1063625"/>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063625"/>
                    </a:xfrm>
                    <a:prstGeom prst="rect">
                      <a:avLst/>
                    </a:prstGeom>
                  </pic:spPr>
                </pic:pic>
              </a:graphicData>
            </a:graphic>
          </wp:inline>
        </w:drawing>
      </w:r>
    </w:p>
    <w:p w14:paraId="20D0E580" w14:textId="3AB5A324" w:rsidR="00BD44E4" w:rsidRDefault="00BD44E4" w:rsidP="00BD44E4">
      <w:pPr>
        <w:pStyle w:val="Heading2"/>
      </w:pPr>
      <w:bookmarkStart w:id="24" w:name="_Toc63855981"/>
      <w:r>
        <w:t>Polisregistratie</w:t>
      </w:r>
      <w:bookmarkEnd w:id="24"/>
    </w:p>
    <w:p w14:paraId="65407EC2" w14:textId="1A864A0F" w:rsidR="00C80A60" w:rsidRDefault="00C80A60" w:rsidP="00C80A60">
      <w:pPr>
        <w:pStyle w:val="Heading3"/>
      </w:pPr>
      <w:bookmarkStart w:id="25" w:name="_Toc63855982"/>
      <w:r>
        <w:t>Naverrekenen instelbaar per polis</w:t>
      </w:r>
      <w:bookmarkEnd w:id="25"/>
    </w:p>
    <w:p w14:paraId="6BB76550" w14:textId="3A5B5AB2" w:rsidR="00003057" w:rsidRDefault="00003057" w:rsidP="00C80A60">
      <w:r>
        <w:t xml:space="preserve">Het is mogelijk geworden om via Werkgeverbeheer &gt; Verzekeringen per polis aan te geven of deze naverrekend dient te worden. Hierbij is de keuze om deze wel, niet of handmatig mee te nemen in dit proces. Indien er voor ‘Ja’ of ‘Handmatig’ wordt gekozen, kan er </w:t>
      </w:r>
      <w:r w:rsidR="00327D2B">
        <w:t>een beginjaar en</w:t>
      </w:r>
      <w:r>
        <w:t xml:space="preserve"> (optioneel) een</w:t>
      </w:r>
      <w:r w:rsidR="00327D2B">
        <w:t xml:space="preserve"> eindjaa</w:t>
      </w:r>
      <w:r>
        <w:t xml:space="preserve">r </w:t>
      </w:r>
      <w:r w:rsidR="00327D2B">
        <w:t>worden ingesteld.</w:t>
      </w:r>
    </w:p>
    <w:p w14:paraId="78688524" w14:textId="5DB32D1D" w:rsidR="00003057" w:rsidRDefault="00003057" w:rsidP="00C80A60">
      <w:r w:rsidRPr="00003057">
        <w:rPr>
          <w:noProof/>
        </w:rPr>
        <w:drawing>
          <wp:inline distT="0" distB="0" distL="0" distR="0" wp14:anchorId="6F0469D8" wp14:editId="7BB1622A">
            <wp:extent cx="3745382" cy="1087616"/>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52937" cy="1089810"/>
                    </a:xfrm>
                    <a:prstGeom prst="rect">
                      <a:avLst/>
                    </a:prstGeom>
                  </pic:spPr>
                </pic:pic>
              </a:graphicData>
            </a:graphic>
          </wp:inline>
        </w:drawing>
      </w:r>
    </w:p>
    <w:p w14:paraId="3DD69231" w14:textId="5F1E5794" w:rsidR="00003057" w:rsidRPr="00C80A60" w:rsidRDefault="00003057" w:rsidP="00C80A60">
      <w:r>
        <w:t>Standaard zal dit veld op ‘Nee’ staan.</w:t>
      </w:r>
    </w:p>
    <w:p w14:paraId="44D49410" w14:textId="3ADCD067" w:rsidR="00EE0932" w:rsidRDefault="00EE0932" w:rsidP="00EE0932"/>
    <w:p w14:paraId="4433E10D" w14:textId="7FF434C2" w:rsidR="00327D2B" w:rsidRPr="00EE0932" w:rsidRDefault="00327D2B" w:rsidP="00EE0932">
      <w:r>
        <w:t>Wil je gebruik maken van naverrekenen? Neem dan contact op met ons.</w:t>
      </w:r>
    </w:p>
    <w:p w14:paraId="2D887401" w14:textId="66D711C2" w:rsidR="00B5699B" w:rsidRDefault="00B5699B" w:rsidP="00B5699B"/>
    <w:p w14:paraId="77A822C7" w14:textId="77777777" w:rsidR="0093293F" w:rsidRDefault="0093293F">
      <w:pPr>
        <w:spacing w:after="160" w:line="259" w:lineRule="auto"/>
        <w:rPr>
          <w:rFonts w:eastAsiaTheme="majorEastAsia" w:cstheme="majorBidi"/>
          <w:caps/>
          <w:sz w:val="28"/>
          <w:szCs w:val="32"/>
        </w:rPr>
      </w:pPr>
      <w:r>
        <w:br w:type="page"/>
      </w:r>
    </w:p>
    <w:p w14:paraId="709555B2" w14:textId="201C45A2" w:rsidR="00B5699B" w:rsidRDefault="00B5699B" w:rsidP="00B5699B">
      <w:pPr>
        <w:pStyle w:val="Heading1"/>
      </w:pPr>
      <w:bookmarkStart w:id="26" w:name="_Toc63855983"/>
      <w:r>
        <w:lastRenderedPageBreak/>
        <w:t>Integraties</w:t>
      </w:r>
      <w:bookmarkEnd w:id="26"/>
      <w:r w:rsidR="002A25AE">
        <w:t xml:space="preserve">  </w:t>
      </w:r>
    </w:p>
    <w:p w14:paraId="15E5D51B" w14:textId="77777777" w:rsidR="00010B93" w:rsidRPr="007C2AF0" w:rsidRDefault="00010B93" w:rsidP="00010B93">
      <w:pPr>
        <w:pStyle w:val="Heading3"/>
      </w:pPr>
      <w:bookmarkStart w:id="27" w:name="_Toc63855984"/>
      <w:r w:rsidRPr="007C2AF0">
        <w:t>'SFTP beheer' heet vanaf nu 'Koppelvlak beheer'</w:t>
      </w:r>
      <w:bookmarkEnd w:id="27"/>
    </w:p>
    <w:p w14:paraId="2D2D3305" w14:textId="17123E0B" w:rsidR="00010B93" w:rsidRDefault="00010B93" w:rsidP="00007C7B">
      <w:r>
        <w:t>Het kopje SFTP beheer in het onderdeel 'Koppelvlakken' van beheer is aangepast, omdat in dit scherm ook andere koppelmethodes dan SFTP beheerd worden. De functionaliteit van het scherm is onveranderd.</w:t>
      </w:r>
    </w:p>
    <w:p w14:paraId="31E2E757" w14:textId="68D1C90C" w:rsidR="00007C7B" w:rsidRDefault="00007C7B" w:rsidP="00007C7B"/>
    <w:p w14:paraId="531AC666" w14:textId="1078680A" w:rsidR="00007C7B" w:rsidRDefault="00007C7B" w:rsidP="00007C7B">
      <w:r w:rsidRPr="00007C7B">
        <w:rPr>
          <w:noProof/>
        </w:rPr>
        <w:drawing>
          <wp:inline distT="0" distB="0" distL="0" distR="0" wp14:anchorId="763BFC74" wp14:editId="3D337812">
            <wp:extent cx="2472538" cy="1451272"/>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6219" cy="1453432"/>
                    </a:xfrm>
                    <a:prstGeom prst="rect">
                      <a:avLst/>
                    </a:prstGeom>
                  </pic:spPr>
                </pic:pic>
              </a:graphicData>
            </a:graphic>
          </wp:inline>
        </w:drawing>
      </w:r>
    </w:p>
    <w:p w14:paraId="41452D40" w14:textId="77777777" w:rsidR="00010B93" w:rsidRPr="00010B93" w:rsidRDefault="00010B93" w:rsidP="00010B93"/>
    <w:sectPr w:rsidR="00010B93" w:rsidRPr="00010B93" w:rsidSect="00B5092B">
      <w:headerReference w:type="default" r:id="rId25"/>
      <w:footerReference w:type="default" r:id="rId26"/>
      <w:headerReference w:type="first" r:id="rId27"/>
      <w:footerReference w:type="first" r:id="rId28"/>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entury Gothic"/>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56759909"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06008B">
            <w:rPr>
              <w:rStyle w:val="SubtleReference"/>
              <w:caps w:val="0"/>
              <w:color w:val="404040" w:themeColor="text1" w:themeTint="BF"/>
              <w:sz w:val="14"/>
              <w:szCs w:val="14"/>
              <w:lang w:val="en-US"/>
            </w:rPr>
            <w:t>Taylor</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0"/>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1"/>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29"/>
  </w:num>
  <w:num w:numId="29">
    <w:abstractNumId w:val="19"/>
  </w:num>
  <w:num w:numId="30">
    <w:abstractNumId w:val="2"/>
  </w:num>
  <w:num w:numId="31">
    <w:abstractNumId w:val="21"/>
  </w:num>
  <w:num w:numId="32">
    <w:abstractNumId w:val="25"/>
  </w:num>
  <w:num w:numId="33">
    <w:abstractNumId w:val="26"/>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70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057"/>
    <w:rsid w:val="00003289"/>
    <w:rsid w:val="0000366D"/>
    <w:rsid w:val="00007C7B"/>
    <w:rsid w:val="00010B93"/>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5E9B"/>
    <w:rsid w:val="000569A6"/>
    <w:rsid w:val="0006008B"/>
    <w:rsid w:val="000606BE"/>
    <w:rsid w:val="00067072"/>
    <w:rsid w:val="00067EDC"/>
    <w:rsid w:val="00072A28"/>
    <w:rsid w:val="0007444A"/>
    <w:rsid w:val="00081C05"/>
    <w:rsid w:val="000843B5"/>
    <w:rsid w:val="00086070"/>
    <w:rsid w:val="00091F38"/>
    <w:rsid w:val="0009222F"/>
    <w:rsid w:val="0009238A"/>
    <w:rsid w:val="00095DA9"/>
    <w:rsid w:val="000A10D6"/>
    <w:rsid w:val="000A31BF"/>
    <w:rsid w:val="000A67B0"/>
    <w:rsid w:val="000B09B4"/>
    <w:rsid w:val="000B3D83"/>
    <w:rsid w:val="000B3FB7"/>
    <w:rsid w:val="000C1A67"/>
    <w:rsid w:val="000C1E6E"/>
    <w:rsid w:val="000C57EA"/>
    <w:rsid w:val="000C5EF5"/>
    <w:rsid w:val="000C6831"/>
    <w:rsid w:val="000C7AED"/>
    <w:rsid w:val="000D0D59"/>
    <w:rsid w:val="000D4C26"/>
    <w:rsid w:val="000D75C2"/>
    <w:rsid w:val="000E4F4D"/>
    <w:rsid w:val="000F1ECC"/>
    <w:rsid w:val="000F3287"/>
    <w:rsid w:val="00100D4B"/>
    <w:rsid w:val="00104082"/>
    <w:rsid w:val="0010449D"/>
    <w:rsid w:val="0010743F"/>
    <w:rsid w:val="00111354"/>
    <w:rsid w:val="00116291"/>
    <w:rsid w:val="00116C47"/>
    <w:rsid w:val="001170DE"/>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57C7C"/>
    <w:rsid w:val="00160F81"/>
    <w:rsid w:val="00161399"/>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5FAA"/>
    <w:rsid w:val="00206C19"/>
    <w:rsid w:val="00211B93"/>
    <w:rsid w:val="00213080"/>
    <w:rsid w:val="00215C3B"/>
    <w:rsid w:val="00222D65"/>
    <w:rsid w:val="002265F5"/>
    <w:rsid w:val="0023700B"/>
    <w:rsid w:val="0024385C"/>
    <w:rsid w:val="00245F2E"/>
    <w:rsid w:val="0024663E"/>
    <w:rsid w:val="00255608"/>
    <w:rsid w:val="002561F1"/>
    <w:rsid w:val="0025643E"/>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B2BF6"/>
    <w:rsid w:val="002D1B79"/>
    <w:rsid w:val="002D66F4"/>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27D2B"/>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67AC7"/>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233E"/>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2E6A"/>
    <w:rsid w:val="00553FE2"/>
    <w:rsid w:val="00562A4F"/>
    <w:rsid w:val="00563910"/>
    <w:rsid w:val="00564DEE"/>
    <w:rsid w:val="00565880"/>
    <w:rsid w:val="0057437C"/>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4DC1"/>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3DC8"/>
    <w:rsid w:val="00714AC2"/>
    <w:rsid w:val="00715DB4"/>
    <w:rsid w:val="00717A4B"/>
    <w:rsid w:val="00722297"/>
    <w:rsid w:val="00722F1F"/>
    <w:rsid w:val="00724F49"/>
    <w:rsid w:val="0072729C"/>
    <w:rsid w:val="007326E5"/>
    <w:rsid w:val="00732BB4"/>
    <w:rsid w:val="00736EFE"/>
    <w:rsid w:val="00737B2C"/>
    <w:rsid w:val="00740A76"/>
    <w:rsid w:val="007414A4"/>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2AF0"/>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36E7E"/>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795"/>
    <w:rsid w:val="00923E15"/>
    <w:rsid w:val="0093293F"/>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220D"/>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C3A13"/>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414A"/>
    <w:rsid w:val="00C1550E"/>
    <w:rsid w:val="00C1579E"/>
    <w:rsid w:val="00C157DB"/>
    <w:rsid w:val="00C20EF9"/>
    <w:rsid w:val="00C21350"/>
    <w:rsid w:val="00C40471"/>
    <w:rsid w:val="00C4273E"/>
    <w:rsid w:val="00C4567D"/>
    <w:rsid w:val="00C46C71"/>
    <w:rsid w:val="00C50C46"/>
    <w:rsid w:val="00C56296"/>
    <w:rsid w:val="00C568D3"/>
    <w:rsid w:val="00C6280A"/>
    <w:rsid w:val="00C641B1"/>
    <w:rsid w:val="00C65395"/>
    <w:rsid w:val="00C7299E"/>
    <w:rsid w:val="00C73FF7"/>
    <w:rsid w:val="00C74342"/>
    <w:rsid w:val="00C74530"/>
    <w:rsid w:val="00C80A60"/>
    <w:rsid w:val="00C8425B"/>
    <w:rsid w:val="00C867C0"/>
    <w:rsid w:val="00C923F0"/>
    <w:rsid w:val="00C97666"/>
    <w:rsid w:val="00CA6892"/>
    <w:rsid w:val="00CA74C0"/>
    <w:rsid w:val="00CB0391"/>
    <w:rsid w:val="00CC2883"/>
    <w:rsid w:val="00CC2F95"/>
    <w:rsid w:val="00CC347C"/>
    <w:rsid w:val="00CC348F"/>
    <w:rsid w:val="00CC5381"/>
    <w:rsid w:val="00CC5ACB"/>
    <w:rsid w:val="00CD0B47"/>
    <w:rsid w:val="00CD149E"/>
    <w:rsid w:val="00CD78EB"/>
    <w:rsid w:val="00CF02B8"/>
    <w:rsid w:val="00CF0C70"/>
    <w:rsid w:val="00CF311F"/>
    <w:rsid w:val="00D030E4"/>
    <w:rsid w:val="00D0599A"/>
    <w:rsid w:val="00D0636E"/>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B5E2B"/>
    <w:rsid w:val="00DC7610"/>
    <w:rsid w:val="00DC7A46"/>
    <w:rsid w:val="00DD1D01"/>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3AF1"/>
    <w:rsid w:val="00E55E43"/>
    <w:rsid w:val="00E608DE"/>
    <w:rsid w:val="00E630BF"/>
    <w:rsid w:val="00E67B50"/>
    <w:rsid w:val="00E709C4"/>
    <w:rsid w:val="00E72FDB"/>
    <w:rsid w:val="00E7521C"/>
    <w:rsid w:val="00E8035F"/>
    <w:rsid w:val="00E82503"/>
    <w:rsid w:val="00E83BAE"/>
    <w:rsid w:val="00E908E7"/>
    <w:rsid w:val="00E97D80"/>
    <w:rsid w:val="00EA1395"/>
    <w:rsid w:val="00EA1AB8"/>
    <w:rsid w:val="00EA1E2B"/>
    <w:rsid w:val="00EB1717"/>
    <w:rsid w:val="00EB3CB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6295"/>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0EE0"/>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0FF43AC"/>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0337"/>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CommentReference">
    <w:name w:val="annotation reference"/>
    <w:basedOn w:val="DefaultParagraphFont"/>
    <w:uiPriority w:val="99"/>
    <w:semiHidden/>
    <w:unhideWhenUsed/>
    <w:rsid w:val="00552E6A"/>
    <w:rPr>
      <w:sz w:val="16"/>
      <w:szCs w:val="16"/>
    </w:rPr>
  </w:style>
  <w:style w:type="paragraph" w:styleId="CommentText">
    <w:name w:val="annotation text"/>
    <w:basedOn w:val="Normal"/>
    <w:link w:val="CommentTextChar"/>
    <w:uiPriority w:val="99"/>
    <w:semiHidden/>
    <w:unhideWhenUsed/>
    <w:rsid w:val="00552E6A"/>
    <w:pPr>
      <w:spacing w:line="240" w:lineRule="auto"/>
    </w:pPr>
  </w:style>
  <w:style w:type="character" w:customStyle="1" w:styleId="CommentTextChar">
    <w:name w:val="Comment Text Char"/>
    <w:basedOn w:val="DefaultParagraphFont"/>
    <w:link w:val="CommentText"/>
    <w:uiPriority w:val="99"/>
    <w:semiHidden/>
    <w:rsid w:val="00552E6A"/>
  </w:style>
  <w:style w:type="paragraph" w:styleId="CommentSubject">
    <w:name w:val="annotation subject"/>
    <w:basedOn w:val="CommentText"/>
    <w:next w:val="CommentText"/>
    <w:link w:val="CommentSubjectChar"/>
    <w:uiPriority w:val="99"/>
    <w:semiHidden/>
    <w:unhideWhenUsed/>
    <w:rsid w:val="00552E6A"/>
    <w:rPr>
      <w:b/>
      <w:bCs/>
    </w:rPr>
  </w:style>
  <w:style w:type="character" w:customStyle="1" w:styleId="CommentSubjectChar">
    <w:name w:val="Comment Subject Char"/>
    <w:basedOn w:val="CommentTextChar"/>
    <w:link w:val="CommentSubject"/>
    <w:uiPriority w:val="99"/>
    <w:semiHidden/>
    <w:rsid w:val="00552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83055648">
      <w:bodyDiv w:val="1"/>
      <w:marLeft w:val="0"/>
      <w:marRight w:val="0"/>
      <w:marTop w:val="0"/>
      <w:marBottom w:val="0"/>
      <w:divBdr>
        <w:top w:val="none" w:sz="0" w:space="0" w:color="auto"/>
        <w:left w:val="none" w:sz="0" w:space="0" w:color="auto"/>
        <w:bottom w:val="none" w:sz="0" w:space="0" w:color="auto"/>
        <w:right w:val="none" w:sz="0" w:space="0" w:color="auto"/>
      </w:divBdr>
      <w:divsChild>
        <w:div w:id="984696519">
          <w:marLeft w:val="0"/>
          <w:marRight w:val="0"/>
          <w:marTop w:val="0"/>
          <w:marBottom w:val="0"/>
          <w:divBdr>
            <w:top w:val="none" w:sz="0" w:space="0" w:color="auto"/>
            <w:left w:val="none" w:sz="0" w:space="0" w:color="auto"/>
            <w:bottom w:val="none" w:sz="0" w:space="0" w:color="auto"/>
            <w:right w:val="none" w:sz="0" w:space="0" w:color="auto"/>
          </w:divBdr>
        </w:div>
        <w:div w:id="1445230233">
          <w:marLeft w:val="0"/>
          <w:marRight w:val="0"/>
          <w:marTop w:val="0"/>
          <w:marBottom w:val="0"/>
          <w:divBdr>
            <w:top w:val="none" w:sz="0" w:space="0" w:color="auto"/>
            <w:left w:val="none" w:sz="0" w:space="0" w:color="auto"/>
            <w:bottom w:val="none" w:sz="0" w:space="0" w:color="auto"/>
            <w:right w:val="none" w:sz="0" w:space="0" w:color="auto"/>
          </w:divBdr>
        </w:div>
        <w:div w:id="39743504">
          <w:marLeft w:val="0"/>
          <w:marRight w:val="0"/>
          <w:marTop w:val="0"/>
          <w:marBottom w:val="0"/>
          <w:divBdr>
            <w:top w:val="none" w:sz="0" w:space="0" w:color="auto"/>
            <w:left w:val="none" w:sz="0" w:space="0" w:color="auto"/>
            <w:bottom w:val="none" w:sz="0" w:space="0" w:color="auto"/>
            <w:right w:val="none" w:sz="0" w:space="0" w:color="auto"/>
          </w:divBdr>
        </w:div>
        <w:div w:id="949971282">
          <w:marLeft w:val="0"/>
          <w:marRight w:val="0"/>
          <w:marTop w:val="0"/>
          <w:marBottom w:val="0"/>
          <w:divBdr>
            <w:top w:val="none" w:sz="0" w:space="0" w:color="auto"/>
            <w:left w:val="none" w:sz="0" w:space="0" w:color="auto"/>
            <w:bottom w:val="none" w:sz="0" w:space="0" w:color="auto"/>
            <w:right w:val="none" w:sz="0" w:space="0" w:color="auto"/>
          </w:divBdr>
        </w:div>
        <w:div w:id="453839035">
          <w:marLeft w:val="0"/>
          <w:marRight w:val="0"/>
          <w:marTop w:val="0"/>
          <w:marBottom w:val="0"/>
          <w:divBdr>
            <w:top w:val="none" w:sz="0" w:space="0" w:color="auto"/>
            <w:left w:val="none" w:sz="0" w:space="0" w:color="auto"/>
            <w:bottom w:val="none" w:sz="0" w:space="0" w:color="auto"/>
            <w:right w:val="none" w:sz="0" w:space="0" w:color="auto"/>
          </w:divBdr>
        </w:div>
        <w:div w:id="1831485957">
          <w:marLeft w:val="0"/>
          <w:marRight w:val="0"/>
          <w:marTop w:val="0"/>
          <w:marBottom w:val="0"/>
          <w:divBdr>
            <w:top w:val="none" w:sz="0" w:space="0" w:color="auto"/>
            <w:left w:val="none" w:sz="0" w:space="0" w:color="auto"/>
            <w:bottom w:val="none" w:sz="0" w:space="0" w:color="auto"/>
            <w:right w:val="none" w:sz="0" w:space="0" w:color="auto"/>
          </w:divBdr>
        </w:div>
        <w:div w:id="1600866089">
          <w:marLeft w:val="0"/>
          <w:marRight w:val="0"/>
          <w:marTop w:val="0"/>
          <w:marBottom w:val="0"/>
          <w:divBdr>
            <w:top w:val="none" w:sz="0" w:space="0" w:color="auto"/>
            <w:left w:val="none" w:sz="0" w:space="0" w:color="auto"/>
            <w:bottom w:val="none" w:sz="0" w:space="0" w:color="auto"/>
            <w:right w:val="none" w:sz="0" w:space="0" w:color="auto"/>
          </w:divBdr>
        </w:div>
      </w:divsChild>
    </w:div>
    <w:div w:id="274606827">
      <w:bodyDiv w:val="1"/>
      <w:marLeft w:val="0"/>
      <w:marRight w:val="0"/>
      <w:marTop w:val="0"/>
      <w:marBottom w:val="0"/>
      <w:divBdr>
        <w:top w:val="none" w:sz="0" w:space="0" w:color="auto"/>
        <w:left w:val="none" w:sz="0" w:space="0" w:color="auto"/>
        <w:bottom w:val="none" w:sz="0" w:space="0" w:color="auto"/>
        <w:right w:val="none" w:sz="0" w:space="0" w:color="auto"/>
      </w:divBdr>
      <w:divsChild>
        <w:div w:id="324943833">
          <w:marLeft w:val="0"/>
          <w:marRight w:val="0"/>
          <w:marTop w:val="0"/>
          <w:marBottom w:val="0"/>
          <w:divBdr>
            <w:top w:val="none" w:sz="0" w:space="0" w:color="auto"/>
            <w:left w:val="none" w:sz="0" w:space="0" w:color="auto"/>
            <w:bottom w:val="none" w:sz="0" w:space="0" w:color="auto"/>
            <w:right w:val="none" w:sz="0" w:space="0" w:color="auto"/>
          </w:divBdr>
        </w:div>
        <w:div w:id="2088576879">
          <w:marLeft w:val="0"/>
          <w:marRight w:val="0"/>
          <w:marTop w:val="0"/>
          <w:marBottom w:val="0"/>
          <w:divBdr>
            <w:top w:val="none" w:sz="0" w:space="0" w:color="auto"/>
            <w:left w:val="none" w:sz="0" w:space="0" w:color="auto"/>
            <w:bottom w:val="none" w:sz="0" w:space="0" w:color="auto"/>
            <w:right w:val="none" w:sz="0" w:space="0" w:color="auto"/>
          </w:divBdr>
        </w:div>
        <w:div w:id="1325744596">
          <w:marLeft w:val="0"/>
          <w:marRight w:val="0"/>
          <w:marTop w:val="0"/>
          <w:marBottom w:val="0"/>
          <w:divBdr>
            <w:top w:val="none" w:sz="0" w:space="0" w:color="auto"/>
            <w:left w:val="none" w:sz="0" w:space="0" w:color="auto"/>
            <w:bottom w:val="none" w:sz="0" w:space="0" w:color="auto"/>
            <w:right w:val="none" w:sz="0" w:space="0" w:color="auto"/>
          </w:divBdr>
        </w:div>
        <w:div w:id="1912039205">
          <w:marLeft w:val="0"/>
          <w:marRight w:val="0"/>
          <w:marTop w:val="0"/>
          <w:marBottom w:val="0"/>
          <w:divBdr>
            <w:top w:val="none" w:sz="0" w:space="0" w:color="auto"/>
            <w:left w:val="none" w:sz="0" w:space="0" w:color="auto"/>
            <w:bottom w:val="none" w:sz="0" w:space="0" w:color="auto"/>
            <w:right w:val="none" w:sz="0" w:space="0" w:color="auto"/>
          </w:divBdr>
        </w:div>
      </w:divsChild>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510874828">
      <w:bodyDiv w:val="1"/>
      <w:marLeft w:val="0"/>
      <w:marRight w:val="0"/>
      <w:marTop w:val="0"/>
      <w:marBottom w:val="0"/>
      <w:divBdr>
        <w:top w:val="none" w:sz="0" w:space="0" w:color="auto"/>
        <w:left w:val="none" w:sz="0" w:space="0" w:color="auto"/>
        <w:bottom w:val="none" w:sz="0" w:space="0" w:color="auto"/>
        <w:right w:val="none" w:sz="0" w:space="0" w:color="auto"/>
      </w:divBdr>
    </w:div>
    <w:div w:id="64142536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85975511">
      <w:bodyDiv w:val="1"/>
      <w:marLeft w:val="0"/>
      <w:marRight w:val="0"/>
      <w:marTop w:val="0"/>
      <w:marBottom w:val="0"/>
      <w:divBdr>
        <w:top w:val="none" w:sz="0" w:space="0" w:color="auto"/>
        <w:left w:val="none" w:sz="0" w:space="0" w:color="auto"/>
        <w:bottom w:val="none" w:sz="0" w:space="0" w:color="auto"/>
        <w:right w:val="none" w:sz="0" w:space="0" w:color="auto"/>
      </w:divBdr>
      <w:divsChild>
        <w:div w:id="1226183281">
          <w:marLeft w:val="0"/>
          <w:marRight w:val="0"/>
          <w:marTop w:val="0"/>
          <w:marBottom w:val="0"/>
          <w:divBdr>
            <w:top w:val="none" w:sz="0" w:space="0" w:color="auto"/>
            <w:left w:val="none" w:sz="0" w:space="0" w:color="auto"/>
            <w:bottom w:val="none" w:sz="0" w:space="0" w:color="auto"/>
            <w:right w:val="none" w:sz="0" w:space="0" w:color="auto"/>
          </w:divBdr>
        </w:div>
        <w:div w:id="1955744550">
          <w:marLeft w:val="0"/>
          <w:marRight w:val="0"/>
          <w:marTop w:val="0"/>
          <w:marBottom w:val="0"/>
          <w:divBdr>
            <w:top w:val="none" w:sz="0" w:space="0" w:color="auto"/>
            <w:left w:val="none" w:sz="0" w:space="0" w:color="auto"/>
            <w:bottom w:val="none" w:sz="0" w:space="0" w:color="auto"/>
            <w:right w:val="none" w:sz="0" w:space="0" w:color="auto"/>
          </w:divBdr>
        </w:div>
        <w:div w:id="2127389570">
          <w:marLeft w:val="0"/>
          <w:marRight w:val="0"/>
          <w:marTop w:val="0"/>
          <w:marBottom w:val="0"/>
          <w:divBdr>
            <w:top w:val="none" w:sz="0" w:space="0" w:color="auto"/>
            <w:left w:val="none" w:sz="0" w:space="0" w:color="auto"/>
            <w:bottom w:val="none" w:sz="0" w:space="0" w:color="auto"/>
            <w:right w:val="none" w:sz="0" w:space="0" w:color="auto"/>
          </w:divBdr>
        </w:div>
      </w:divsChild>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26892435">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Robert_Taylor_(informaticu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entury Gothic"/>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2250</Words>
  <Characters>12380</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2021-02-10T16:05:00Z</dcterms:created>
  <dcterms:modified xsi:type="dcterms:W3CDTF">2021-02-10T16:05:00Z</dcterms:modified>
</cp:coreProperties>
</file>